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9045a" w14:textId="60904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кедендік баж ставкалары туралы" Қазақстан Республикасы Үкіметінің 2010 жылғы 7 маусымдағы № 520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28 шілдедегі № 833 қаулысы. Күші жойылды - Қазақстан Республикасы Үкіметінің 2015 жылғы 15 қазандағы № 829 қаулысымен</w:t>
      </w:r>
    </w:p>
    <w:p>
      <w:pPr>
        <w:spacing w:after="0"/>
        <w:ind w:left="0"/>
        <w:jc w:val="both"/>
      </w:pPr>
      <w:r>
        <w:rPr>
          <w:rFonts w:ascii="Times New Roman"/>
          <w:b w:val="false"/>
          <w:i w:val="false"/>
          <w:color w:val="ff0000"/>
          <w:sz w:val="28"/>
        </w:rPr>
        <w:t xml:space="preserve">      Ескерту. Күші жойылды - ҚР Үкіметінің 15.10.2015 </w:t>
      </w:r>
      <w:r>
        <w:rPr>
          <w:rFonts w:ascii="Times New Roman"/>
          <w:b w:val="false"/>
          <w:i w:val="false"/>
          <w:color w:val="ff0000"/>
          <w:sz w:val="28"/>
        </w:rPr>
        <w:t>№ 829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«Қазақстан Республикасының кедендік баж ставкалары туралы» Қазақстан Республикасы Үкіметінің 2010 жылғы 7 маусымдағы № 520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36, 304-құжат)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Республикасының тауарлардың жекелеген түрлеріне кедендік әкету баждарының </w:t>
      </w:r>
      <w:r>
        <w:rPr>
          <w:rFonts w:ascii="Times New Roman"/>
          <w:b w:val="false"/>
          <w:i w:val="false"/>
          <w:color w:val="000000"/>
          <w:sz w:val="28"/>
        </w:rPr>
        <w:t>ставкаларында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3"/>
        <w:gridCol w:w="3898"/>
        <w:gridCol w:w="505"/>
        <w:gridCol w:w="2649"/>
        <w:gridCol w:w="2827"/>
        <w:gridCol w:w="1958"/>
      </w:tblGrid>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7601 20 910 0</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құйма немесе сұйық түрдегі</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бірақ 1 тоннасы үшін 100 евродан кем емес</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бірақ 1 тоннасы үшін 100 евродан кем емес</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3"/>
        <w:gridCol w:w="3898"/>
        <w:gridCol w:w="505"/>
        <w:gridCol w:w="2649"/>
        <w:gridCol w:w="2827"/>
        <w:gridCol w:w="1958"/>
      </w:tblGrid>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7601 20 910 0</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құйма немесе сұйық түрдегі</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бірақ 1 тоннасы үшін 22 евродан кем емес</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бірақ 1 тоннасы үшін 22 евродан кем емес</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 w:id="1"/>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6"/>
        <w:gridCol w:w="3901"/>
        <w:gridCol w:w="505"/>
        <w:gridCol w:w="2650"/>
        <w:gridCol w:w="2829"/>
        <w:gridCol w:w="1959"/>
      </w:tblGrid>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локомотивтерінің немесе трамвайдың моторлы вагондарының немесе жылжымалы құрамның бөліктері</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бірақ 1 тоннасы үшін 15 евродан кем емес</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бірақ 1 тоннасы үшін 100 евродан кем емес</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6"/>
        <w:gridCol w:w="3901"/>
        <w:gridCol w:w="505"/>
        <w:gridCol w:w="2650"/>
        <w:gridCol w:w="2829"/>
        <w:gridCol w:w="1959"/>
      </w:tblGrid>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w:t>
            </w:r>
            <w:r>
              <w:rPr>
                <w:rFonts w:ascii="Times New Roman"/>
                <w:b w:val="false"/>
                <w:i w:val="false"/>
                <w:color w:val="000000"/>
                <w:vertAlign w:val="superscript"/>
              </w:rPr>
              <w:t>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локомотивтерінің немесе трамвайдың моторлы вагондарының немесе жылжымалы құрамның бөліктері</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бірақ 1 тоннасы үшін 15 евродан кем емес</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бірақ 1 тоннасы үшін 15 евродан кем емес</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 w:id="2"/>
    <w:p>
      <w:pPr>
        <w:spacing w:after="0"/>
        <w:ind w:left="0"/>
        <w:jc w:val="both"/>
      </w:pPr>
      <w:r>
        <w:rPr>
          <w:rFonts w:ascii="Times New Roman"/>
          <w:b w:val="false"/>
          <w:i w:val="false"/>
          <w:color w:val="000000"/>
          <w:sz w:val="28"/>
        </w:rPr>
        <w:t>                                                        »;</w:t>
      </w:r>
      <w:r>
        <w:br/>
      </w:r>
      <w:r>
        <w:rPr>
          <w:rFonts w:ascii="Times New Roman"/>
          <w:b w:val="false"/>
          <w:i w:val="false"/>
          <w:color w:val="000000"/>
          <w:sz w:val="28"/>
        </w:rPr>
        <w:t>
      ескертпе мынадай мазмұндағы «</w:t>
      </w:r>
      <w:r>
        <w:rPr>
          <w:rFonts w:ascii="Times New Roman"/>
          <w:b w:val="false"/>
          <w:i w:val="false"/>
          <w:color w:val="000000"/>
          <w:vertAlign w:val="superscript"/>
        </w:rPr>
        <w:t>8</w:t>
      </w:r>
      <w:r>
        <w:rPr>
          <w:rFonts w:ascii="Times New Roman"/>
          <w:b w:val="false"/>
          <w:i w:val="false"/>
          <w:color w:val="000000"/>
          <w:sz w:val="28"/>
        </w:rPr>
        <w:t>» сілтемемен толықтырылсын:</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 xml:space="preserve"> Өзіне қатысты кедендік құнының 10 %-ы мөлшерінде, бірақ 1 тоннасы үшін кемінде 7,5 евро кедендік әкету бажының ставкасы қолданылатын СЭҚ ТН 8607 19 100 9 кодын қоспағанда».</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министрлігі екі апта мерзімде Еуразиялық экономикалық қоғамдастықтың Интеграциялық комитетінің хатшылығы мен Тәуелсіз Мемлекеттер Достастығының Атқарушы комитетінің хатшылығын Қазақстан Республикасының Үкіметі қабылдайтын сыртқы сауда қызметін реттеу шаралары туралы хабардар етсін.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қолданысқа енгізіледі.</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