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934d" w14:textId="1d89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тамыздағы № 952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"Самұрық-Қазына" ұлттық әл-ауқат қоры" акционерлік қоғамы Қазақстан Республикасы Үкіметінің шешіміне сәйкес акцияларға дивидендтер есептеуді жүзеге асырады;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"ҚазАгро" ұлттық басқарушы холдингі" акционерлік қоғамы акционер ретінде мемлекет мүдделерін білдіретін мемлекеттік органның шешіміне сәйкес таза кірістің кемінде 10 (он) пайызы мөлшерінде акцияларға дивидендтер есептеуді жүзеге асырады;";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1-3) тармақшамен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"Бәйтерек" ұлттық басқарушы холдингі" акционерлік қоғамы Қазақстан Республикасының экономикасын дамытуға бағытталған жаңа жобалар мен бағдарламаларды қаржыландыру мақсатында 2013 – 2017 жылдардың қорытындылары бойынша акциялардың мемлекеттік пакетіне дивидендтер төлеуден босатылады;".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