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2156d" w14:textId="88215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"Самұрық-Қазына" ұлттық әл-ауқат қоры" акционерлік қоғамының еншілес және тәуелді ұйымдары акцияларының пакеттерін бағалы қағаздар нарығына шығару бағдарламасы ("Халықтық IPO") шеңберіндегі, сондай-ақ Қазақстан Республикасының мемлекеттік бағалы қағаздарын, Қазақстан Республикасының ұлттық басқарушы холдингтерінің, ұлттық компанияларының, ұлттық даму институттарының, Қазақстан Республикасының екiншi деңгейдегi банктерінiң облигацияларын және қазақстандық қор биржасында орналастырылатын өзге де бағалы қағаздарды алғашқы орналастыру шеңберіндегі акцияларды қоса алғанда, "Самұрық-Қазына" ұлттық әл-ауқат қоры" акционерлік қоғамының тобы ұйымдарының жекешелендіру объектілерін, активтерін сатып алу арқылы Қазақстан Республикасының экономикасына инвестициялау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27 тамыздағы № 953 қаулысы. Күші жойылды - Қазақстан Республикасы Үкіметінің 2015 жылғы 31 желтоқсандағы № 1179 қаулысымен</w:t>
      </w:r>
    </w:p>
    <w:p>
      <w:pPr>
        <w:spacing w:after="0"/>
        <w:ind w:left="0"/>
        <w:jc w:val="both"/>
      </w:pPr>
      <w:r>
        <w:rPr>
          <w:rFonts w:ascii="Times New Roman"/>
          <w:b w:val="false"/>
          <w:i w:val="false"/>
          <w:color w:val="ff0000"/>
          <w:sz w:val="28"/>
        </w:rPr>
        <w:t xml:space="preserve">      Ескерту. Күші жойылды - ҚР Үкіметінің 31.12.2015 </w:t>
      </w:r>
      <w:r>
        <w:rPr>
          <w:rFonts w:ascii="Times New Roman"/>
          <w:b w:val="false"/>
          <w:i w:val="false"/>
          <w:color w:val="ff0000"/>
          <w:sz w:val="28"/>
        </w:rPr>
        <w:t>№ 1179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2014 жылғы 1 қыркүйектен бастап қолданысқа енгізіледі.</w:t>
      </w:r>
    </w:p>
    <w:bookmarkStart w:name="z2" w:id="0"/>
    <w:p>
      <w:pPr>
        <w:spacing w:after="0"/>
        <w:ind w:left="0"/>
        <w:jc w:val="both"/>
      </w:pPr>
      <w:r>
        <w:rPr>
          <w:rFonts w:ascii="Times New Roman"/>
          <w:b w:val="false"/>
          <w:i w:val="false"/>
          <w:color w:val="000000"/>
          <w:sz w:val="28"/>
        </w:rPr>
        <w:t>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2014 жылғы 30 маусымдағы Қазақстан Республикасының Заңы (бұдан әрі – Заң) 8-бабының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«Самұрық-Қазына» ұлттық әл-ауқат қоры» акционерлік қоғамының еншілес және тәуелді ұйымдары акцияларының пакеттерін бағалы қағаздар нарығына шығару бағдарламасы («Халықтық IPO») шеңберіндегі, сондай-ақ Қазақстан Республикасының мемлекеттік бағалы қағаздарын, Қазақстан Республикасының ұлттық басқарушы холдингтерінің, ұлттық компанияларының, ұлттық даму институттарының, Қазақстан Республикасының екiншi деңгейдегi банктерінiң облигацияларын және қазақстандық қор биржасында орналастырылатын өзге де бағалы қағаздарды алғашқы орналастыру шеңберіндегі акцияларды қоса алғанда, «Самұрық-Қазына» ұлттық әл-ауқат қоры» акционерлік қоғамының тобы ұйымдарының жекешелендіру объектілерін, активтерін сатып алу арқылы Қазақстан Республикасының экономикасына инвестициялау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2014 жылғы 1 қыркүйектен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27 тамыздағы</w:t>
      </w:r>
      <w:r>
        <w:br/>
      </w:r>
      <w:r>
        <w:rPr>
          <w:rFonts w:ascii="Times New Roman"/>
          <w:b w:val="false"/>
          <w:i w:val="false"/>
          <w:color w:val="000000"/>
          <w:sz w:val="28"/>
        </w:rPr>
        <w:t xml:space="preserve">
№ 953 қаулысымен    </w:t>
      </w:r>
      <w:r>
        <w:br/>
      </w:r>
      <w:r>
        <w:rPr>
          <w:rFonts w:ascii="Times New Roman"/>
          <w:b w:val="false"/>
          <w:i w:val="false"/>
          <w:color w:val="000000"/>
          <w:sz w:val="28"/>
        </w:rPr>
        <w:t xml:space="preserve">
бекітілген       </w:t>
      </w:r>
    </w:p>
    <w:bookmarkEnd w:id="1"/>
    <w:bookmarkStart w:name="z22" w:id="2"/>
    <w:p>
      <w:pPr>
        <w:spacing w:after="0"/>
        <w:ind w:left="0"/>
        <w:jc w:val="left"/>
      </w:pPr>
      <w:r>
        <w:rPr>
          <w:rFonts w:ascii="Times New Roman"/>
          <w:b/>
          <w:i w:val="false"/>
          <w:color w:val="000000"/>
        </w:rPr>
        <w:t xml:space="preserve"> 
«Самұрық-Қазына» ұлттық әл-ауқат қоры» акционерлік қоғамының</w:t>
      </w:r>
      <w:r>
        <w:br/>
      </w:r>
      <w:r>
        <w:rPr>
          <w:rFonts w:ascii="Times New Roman"/>
          <w:b/>
          <w:i w:val="false"/>
          <w:color w:val="000000"/>
        </w:rPr>
        <w:t>
еншілес және тәуелді ұйымдары акцияларының пакеттерін бағалы</w:t>
      </w:r>
      <w:r>
        <w:br/>
      </w:r>
      <w:r>
        <w:rPr>
          <w:rFonts w:ascii="Times New Roman"/>
          <w:b/>
          <w:i w:val="false"/>
          <w:color w:val="000000"/>
        </w:rPr>
        <w:t>
қағаздар нарығына шығару бағдарламасы («Халықтық IPO»)</w:t>
      </w:r>
      <w:r>
        <w:br/>
      </w:r>
      <w:r>
        <w:rPr>
          <w:rFonts w:ascii="Times New Roman"/>
          <w:b/>
          <w:i w:val="false"/>
          <w:color w:val="000000"/>
        </w:rPr>
        <w:t>
шеңберіндегі, сондай-ақ Қазақстан Республикасының мемлекеттік</w:t>
      </w:r>
      <w:r>
        <w:br/>
      </w:r>
      <w:r>
        <w:rPr>
          <w:rFonts w:ascii="Times New Roman"/>
          <w:b/>
          <w:i w:val="false"/>
          <w:color w:val="000000"/>
        </w:rPr>
        <w:t>
бағалы қағаздарын, Қазақстан Республикасының ұлттық басқарушы</w:t>
      </w:r>
      <w:r>
        <w:br/>
      </w:r>
      <w:r>
        <w:rPr>
          <w:rFonts w:ascii="Times New Roman"/>
          <w:b/>
          <w:i w:val="false"/>
          <w:color w:val="000000"/>
        </w:rPr>
        <w:t>
холдингтерінің, ұлттық компанияларының, ұлттық даму</w:t>
      </w:r>
      <w:r>
        <w:br/>
      </w:r>
      <w:r>
        <w:rPr>
          <w:rFonts w:ascii="Times New Roman"/>
          <w:b/>
          <w:i w:val="false"/>
          <w:color w:val="000000"/>
        </w:rPr>
        <w:t>
институттарының, Қазақстан Республикасының екiншi деңгейдегi</w:t>
      </w:r>
      <w:r>
        <w:br/>
      </w:r>
      <w:r>
        <w:rPr>
          <w:rFonts w:ascii="Times New Roman"/>
          <w:b/>
          <w:i w:val="false"/>
          <w:color w:val="000000"/>
        </w:rPr>
        <w:t>
банктерінiң облигацияларын және қазақстандық қор биржасында</w:t>
      </w:r>
      <w:r>
        <w:br/>
      </w:r>
      <w:r>
        <w:rPr>
          <w:rFonts w:ascii="Times New Roman"/>
          <w:b/>
          <w:i w:val="false"/>
          <w:color w:val="000000"/>
        </w:rPr>
        <w:t>
орналастырылатын өзге де бағалы қағаздарды алғашқы орналастыру</w:t>
      </w:r>
      <w:r>
        <w:br/>
      </w:r>
      <w:r>
        <w:rPr>
          <w:rFonts w:ascii="Times New Roman"/>
          <w:b/>
          <w:i w:val="false"/>
          <w:color w:val="000000"/>
        </w:rPr>
        <w:t>
шеңберіндегі акцияларды қоса алғанда, «Самұрық-Қазына» ұлттық</w:t>
      </w:r>
      <w:r>
        <w:br/>
      </w:r>
      <w:r>
        <w:rPr>
          <w:rFonts w:ascii="Times New Roman"/>
          <w:b/>
          <w:i w:val="false"/>
          <w:color w:val="000000"/>
        </w:rPr>
        <w:t>
әл-ауқат қоры» акционерлік қоғамының тобы ұйымдарының</w:t>
      </w:r>
      <w:r>
        <w:br/>
      </w:r>
      <w:r>
        <w:rPr>
          <w:rFonts w:ascii="Times New Roman"/>
          <w:b/>
          <w:i w:val="false"/>
          <w:color w:val="000000"/>
        </w:rPr>
        <w:t>
жекешелендіру объектілерін, активтерін сатып алу арқылы</w:t>
      </w:r>
      <w:r>
        <w:br/>
      </w:r>
      <w:r>
        <w:rPr>
          <w:rFonts w:ascii="Times New Roman"/>
          <w:b/>
          <w:i w:val="false"/>
          <w:color w:val="000000"/>
        </w:rPr>
        <w:t>
Қазақстан Республикасының экономикасына инвестициялау</w:t>
      </w:r>
      <w:r>
        <w:br/>
      </w:r>
      <w:r>
        <w:rPr>
          <w:rFonts w:ascii="Times New Roman"/>
          <w:b/>
          <w:i w:val="false"/>
          <w:color w:val="000000"/>
        </w:rPr>
        <w:t>
қағидалары</w:t>
      </w:r>
    </w:p>
    <w:bookmarkEnd w:id="2"/>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Осы Қағидалар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2014 жылғы 30 маусымдағы Қазақстан Республикасының Заңы (бұдан әрі – Заң) 8-бабының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Заңның 8-бабының 1-тармағына сәйкес жария ету субъектілерінің жинақ шотында (бұдан әрі – жинақ шоты) орналастырылған ақша есебінен:</w:t>
      </w:r>
      <w:r>
        <w:br/>
      </w:r>
      <w:r>
        <w:rPr>
          <w:rFonts w:ascii="Times New Roman"/>
          <w:b w:val="false"/>
          <w:i w:val="false"/>
          <w:color w:val="000000"/>
          <w:sz w:val="28"/>
        </w:rPr>
        <w:t>
      1) жекешелендіру объектілерін;</w:t>
      </w:r>
      <w:r>
        <w:br/>
      </w:r>
      <w:r>
        <w:rPr>
          <w:rFonts w:ascii="Times New Roman"/>
          <w:b w:val="false"/>
          <w:i w:val="false"/>
          <w:color w:val="000000"/>
          <w:sz w:val="28"/>
        </w:rPr>
        <w:t>
      2) «Самұрық-Қазына» ұлттық әл-ауқат қоры» акционерлік қоғамының тобы ұйымдарының («Халықтық IPO» бағдарламасы шеңберіндегі акцияларды қоспағанда) активтерін (бұдан әрі – Қор тобы ұйымдарының активтері);</w:t>
      </w:r>
      <w:r>
        <w:br/>
      </w:r>
      <w:r>
        <w:rPr>
          <w:rFonts w:ascii="Times New Roman"/>
          <w:b w:val="false"/>
          <w:i w:val="false"/>
          <w:color w:val="000000"/>
          <w:sz w:val="28"/>
        </w:rPr>
        <w:t>
      3) «Самұрық-Қазына» ұлттық әл-ауқат қоры» акционерлік қоғамының еншілес және тәуелді ұйымдары акцияларының пакеттерін бағалы қағаздар нарығына («Халықтық IPO») шығару бағдарламасы (бұдан әрі – «Халықтық IPO» бағдарламасы) шеңберіндегі акцияларын;</w:t>
      </w:r>
      <w:r>
        <w:br/>
      </w:r>
      <w:r>
        <w:rPr>
          <w:rFonts w:ascii="Times New Roman"/>
          <w:b w:val="false"/>
          <w:i w:val="false"/>
          <w:color w:val="000000"/>
          <w:sz w:val="28"/>
        </w:rPr>
        <w:t>
      4) Қазақстан Республикасының мемлекеттік бағалы қағаздарын, Қазақстан Республикасының ұлттық басқарушы холдингтерінің, ұлттық компанияларының, ұлттық даму институттарының, Қазақстан Республикасының екiншi деңгейдегі банктерінiң облигацияларын және қазақстандық қор биржасында орналастырылатын өзге де бағалы қағаздарды алғашқы орналастырған кезде сатып алу тәртібін белгілейді.</w:t>
      </w:r>
      <w:r>
        <w:br/>
      </w:r>
      <w:r>
        <w:rPr>
          <w:rFonts w:ascii="Times New Roman"/>
          <w:b w:val="false"/>
          <w:i w:val="false"/>
          <w:color w:val="000000"/>
          <w:sz w:val="28"/>
        </w:rPr>
        <w:t>
      Осы Қағидалардың мақсаттары үшін жария ету субъектілері деп Заңда белгіленген тәртіппен мүлкін жария ететін Қазақстан Республикасының азаматтары, оралмандар немесе Қазақстан Республикасында тұруға ықтиярхаты бар адамдар түсініледі.</w:t>
      </w:r>
    </w:p>
    <w:bookmarkEnd w:id="4"/>
    <w:bookmarkStart w:name="z7" w:id="5"/>
    <w:p>
      <w:pPr>
        <w:spacing w:after="0"/>
        <w:ind w:left="0"/>
        <w:jc w:val="left"/>
      </w:pPr>
      <w:r>
        <w:rPr>
          <w:rFonts w:ascii="Times New Roman"/>
          <w:b/>
          <w:i w:val="false"/>
          <w:color w:val="000000"/>
        </w:rPr>
        <w:t xml:space="preserve"> 
2. Қор тобы ұйымдарының жекешелендіру объектілерін немесе</w:t>
      </w:r>
      <w:r>
        <w:br/>
      </w:r>
      <w:r>
        <w:rPr>
          <w:rFonts w:ascii="Times New Roman"/>
          <w:b/>
          <w:i w:val="false"/>
          <w:color w:val="000000"/>
        </w:rPr>
        <w:t>
активтерін сатып алу тәртібі</w:t>
      </w:r>
    </w:p>
    <w:bookmarkEnd w:id="5"/>
    <w:bookmarkStart w:name="z8" w:id="6"/>
    <w:p>
      <w:pPr>
        <w:spacing w:after="0"/>
        <w:ind w:left="0"/>
        <w:jc w:val="both"/>
      </w:pPr>
      <w:r>
        <w:rPr>
          <w:rFonts w:ascii="Times New Roman"/>
          <w:b w:val="false"/>
          <w:i w:val="false"/>
          <w:color w:val="000000"/>
          <w:sz w:val="28"/>
        </w:rPr>
        <w:t>
      2. Жария ету субъектілері:</w:t>
      </w:r>
      <w:r>
        <w:br/>
      </w:r>
      <w:r>
        <w:rPr>
          <w:rFonts w:ascii="Times New Roman"/>
          <w:b w:val="false"/>
          <w:i w:val="false"/>
          <w:color w:val="000000"/>
          <w:sz w:val="28"/>
        </w:rPr>
        <w:t>
      1) «Жекешелендіру объектілерін сату қағидасын бекіту туралы» Қазақстан Республикасы Үкіметінің 2011 жылғы 9 тамыздағы № 920 </w:t>
      </w:r>
      <w:r>
        <w:rPr>
          <w:rFonts w:ascii="Times New Roman"/>
          <w:b w:val="false"/>
          <w:i w:val="false"/>
          <w:color w:val="000000"/>
          <w:sz w:val="28"/>
        </w:rPr>
        <w:t>қаулысында</w:t>
      </w:r>
      <w:r>
        <w:rPr>
          <w:rFonts w:ascii="Times New Roman"/>
          <w:b w:val="false"/>
          <w:i w:val="false"/>
          <w:color w:val="000000"/>
          <w:sz w:val="28"/>
        </w:rPr>
        <w:t xml:space="preserve"> белгіленген тәртіппен жекешелендіру объектілерін;</w:t>
      </w:r>
      <w:r>
        <w:br/>
      </w:r>
      <w:r>
        <w:rPr>
          <w:rFonts w:ascii="Times New Roman"/>
          <w:b w:val="false"/>
          <w:i w:val="false"/>
          <w:color w:val="000000"/>
          <w:sz w:val="28"/>
        </w:rPr>
        <w:t>
      2) «Самұрық-Қазына» ұлттық әл-ауқат қоры» акционерлік қоғамы (бұдан әрі – Қор) белгілеген тәртіппен сауда-саттық арқылы өткізілетін Қор тобы ұйымдарының активтерін сатып алады.</w:t>
      </w:r>
      <w:r>
        <w:br/>
      </w:r>
      <w:r>
        <w:rPr>
          <w:rFonts w:ascii="Times New Roman"/>
          <w:b w:val="false"/>
          <w:i w:val="false"/>
          <w:color w:val="000000"/>
          <w:sz w:val="28"/>
        </w:rPr>
        <w:t>
</w:t>
      </w:r>
      <w:r>
        <w:rPr>
          <w:rFonts w:ascii="Times New Roman"/>
          <w:b w:val="false"/>
          <w:i w:val="false"/>
          <w:color w:val="000000"/>
          <w:sz w:val="28"/>
        </w:rPr>
        <w:t>
      3. Қор тобы ұйымдарының жекешелендіру объектілерін немесе активтерін сатып алатын жария ету субъектілері атына жинақ шоты ашылған Қазақстан Республикасының екiншi деңгейдегi банкіне, Ұлттық пошта операторына (бұдан әрі – Банк (пошта операторы):</w:t>
      </w:r>
      <w:r>
        <w:br/>
      </w:r>
      <w:r>
        <w:rPr>
          <w:rFonts w:ascii="Times New Roman"/>
          <w:b w:val="false"/>
          <w:i w:val="false"/>
          <w:color w:val="000000"/>
          <w:sz w:val="28"/>
        </w:rPr>
        <w:t>
      1) хабарламаны ұсына отырып, кепілді жарнаны төлеу үшін алдағы сауда-саттық туралы хабарламада көрсетілген деректемелерге сәйкес;</w:t>
      </w:r>
      <w:r>
        <w:br/>
      </w:r>
      <w:r>
        <w:rPr>
          <w:rFonts w:ascii="Times New Roman"/>
          <w:b w:val="false"/>
          <w:i w:val="false"/>
          <w:color w:val="000000"/>
          <w:sz w:val="28"/>
        </w:rPr>
        <w:t>
      2) оларды сатып алуды төлеу үшін тиісті шарттың көшірмесін қоса бере отырып, Қор тобы ұйымдарының жекешелендіру объектісін немесе активін сатып алу-сату шартында көрсетілген деректемелерге сәйкес ақша аудару туралы нұсқау береді.</w:t>
      </w:r>
      <w:r>
        <w:br/>
      </w:r>
      <w:r>
        <w:rPr>
          <w:rFonts w:ascii="Times New Roman"/>
          <w:b w:val="false"/>
          <w:i w:val="false"/>
          <w:color w:val="000000"/>
          <w:sz w:val="28"/>
        </w:rPr>
        <w:t>
</w:t>
      </w:r>
      <w:r>
        <w:rPr>
          <w:rFonts w:ascii="Times New Roman"/>
          <w:b w:val="false"/>
          <w:i w:val="false"/>
          <w:color w:val="000000"/>
          <w:sz w:val="28"/>
        </w:rPr>
        <w:t>
      4.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көзделген кепілді жарнаны төлеу үшін ақша аудару туралы ұсынылған нұсқаудың негізінде атына жинақ шоты ашылған Банк (пошта операторы)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берілген нұсқауға сәйкес ақшаны аударады.</w:t>
      </w:r>
      <w:r>
        <w:br/>
      </w:r>
      <w:r>
        <w:rPr>
          <w:rFonts w:ascii="Times New Roman"/>
          <w:b w:val="false"/>
          <w:i w:val="false"/>
          <w:color w:val="000000"/>
          <w:sz w:val="28"/>
        </w:rPr>
        <w:t>
</w:t>
      </w:r>
      <w:r>
        <w:rPr>
          <w:rFonts w:ascii="Times New Roman"/>
          <w:b w:val="false"/>
          <w:i w:val="false"/>
          <w:color w:val="000000"/>
          <w:sz w:val="28"/>
        </w:rPr>
        <w:t>
      5. Жария ету субъектісінен Қор тобы ұйымдарының жекешелендіру объектісін немесе активін төлеу үшін ақша аудару туралы нұсқау алған кезде атына жинақ шоты ашылған Банк (пошта операторы) нұсқауда көрсетілген және Қор тобы ұйымдарының жекешелендіру объектісін немесе активін сатып алу-сату шартында жария ету субъектісі ұсынған ақша аударымын жүзеге асыру үшін қажетті деректемелердің сәйкестігін тексереді және оларда алшақтық болмаған кезде осы Қағидалардың 3-тармағының 2) тармақшасында көзделген деректемелерге сәйкес ақша аударымын жүзеге асырады.</w:t>
      </w:r>
      <w:r>
        <w:br/>
      </w:r>
      <w:r>
        <w:rPr>
          <w:rFonts w:ascii="Times New Roman"/>
          <w:b w:val="false"/>
          <w:i w:val="false"/>
          <w:color w:val="000000"/>
          <w:sz w:val="28"/>
        </w:rPr>
        <w:t>
</w:t>
      </w:r>
      <w:r>
        <w:rPr>
          <w:rFonts w:ascii="Times New Roman"/>
          <w:b w:val="false"/>
          <w:i w:val="false"/>
          <w:color w:val="000000"/>
          <w:sz w:val="28"/>
        </w:rPr>
        <w:t>
      6. Қор тобы ұйымдарының жекешелендіру объектілері мен активтерінің сауда-саттығын ұйымдастырушы кепілді жарнаны «Жекешелендіру объектілерін сату қағидасын бекіту туралы» Қазақстан Республикасы Үкіметінің 2011 жылғы 9 тамыздағы № 920 </w:t>
      </w:r>
      <w:r>
        <w:rPr>
          <w:rFonts w:ascii="Times New Roman"/>
          <w:b w:val="false"/>
          <w:i w:val="false"/>
          <w:color w:val="000000"/>
          <w:sz w:val="28"/>
        </w:rPr>
        <w:t>қаулысында</w:t>
      </w:r>
      <w:r>
        <w:rPr>
          <w:rFonts w:ascii="Times New Roman"/>
          <w:b w:val="false"/>
          <w:i w:val="false"/>
          <w:color w:val="000000"/>
          <w:sz w:val="28"/>
        </w:rPr>
        <w:t xml:space="preserve"> көзделген жағдайда, сондай-ақ Қор белгілеген тәртіппен сол жинақ шотына қайтаруы тиіс.</w:t>
      </w:r>
      <w:r>
        <w:br/>
      </w:r>
      <w:r>
        <w:rPr>
          <w:rFonts w:ascii="Times New Roman"/>
          <w:b w:val="false"/>
          <w:i w:val="false"/>
          <w:color w:val="000000"/>
          <w:sz w:val="28"/>
        </w:rPr>
        <w:t>
</w:t>
      </w:r>
      <w:r>
        <w:rPr>
          <w:rFonts w:ascii="Times New Roman"/>
          <w:b w:val="false"/>
          <w:i w:val="false"/>
          <w:color w:val="000000"/>
          <w:sz w:val="28"/>
        </w:rPr>
        <w:t>
      7. Соттың заңды күшіне енген шешімінің негізінде Қор тобы ұйымдарының жекешелендіру объектісін немесе активін сатып алу-сату шарты бұзылған кезде ақшаны қайтару кепілді жарнаның сомасын алып тастай отырып, жинақ шотына жүргізіледі.</w:t>
      </w:r>
    </w:p>
    <w:bookmarkEnd w:id="6"/>
    <w:bookmarkStart w:name="z14" w:id="7"/>
    <w:p>
      <w:pPr>
        <w:spacing w:after="0"/>
        <w:ind w:left="0"/>
        <w:jc w:val="left"/>
      </w:pPr>
      <w:r>
        <w:rPr>
          <w:rFonts w:ascii="Times New Roman"/>
          <w:b/>
          <w:i w:val="false"/>
          <w:color w:val="000000"/>
        </w:rPr>
        <w:t xml:space="preserve"> 
3. Қазақстан Республикасының мемлекеттік бағалы қағаздарын,</w:t>
      </w:r>
      <w:r>
        <w:br/>
      </w:r>
      <w:r>
        <w:rPr>
          <w:rFonts w:ascii="Times New Roman"/>
          <w:b/>
          <w:i w:val="false"/>
          <w:color w:val="000000"/>
        </w:rPr>
        <w:t>
Қазақстан Республикасының ұлттық басқарушы холдингтерінің,</w:t>
      </w:r>
      <w:r>
        <w:br/>
      </w:r>
      <w:r>
        <w:rPr>
          <w:rFonts w:ascii="Times New Roman"/>
          <w:b/>
          <w:i w:val="false"/>
          <w:color w:val="000000"/>
        </w:rPr>
        <w:t>
ұлттық компанияларының, ұлттық даму институттарының, Қазақстан</w:t>
      </w:r>
      <w:r>
        <w:br/>
      </w:r>
      <w:r>
        <w:rPr>
          <w:rFonts w:ascii="Times New Roman"/>
          <w:b/>
          <w:i w:val="false"/>
          <w:color w:val="000000"/>
        </w:rPr>
        <w:t>
Республикасының екiншi деңгейдегi банктерінiң облигацияларын</w:t>
      </w:r>
      <w:r>
        <w:br/>
      </w:r>
      <w:r>
        <w:rPr>
          <w:rFonts w:ascii="Times New Roman"/>
          <w:b/>
          <w:i w:val="false"/>
          <w:color w:val="000000"/>
        </w:rPr>
        <w:t>
және қазақстандық қор биржасында орналастырылатын өзге де</w:t>
      </w:r>
      <w:r>
        <w:br/>
      </w:r>
      <w:r>
        <w:rPr>
          <w:rFonts w:ascii="Times New Roman"/>
          <w:b/>
          <w:i w:val="false"/>
          <w:color w:val="000000"/>
        </w:rPr>
        <w:t>
бағалы қағаздарды алғашқы орналастыру кезінде сатып алу,</w:t>
      </w:r>
      <w:r>
        <w:br/>
      </w:r>
      <w:r>
        <w:rPr>
          <w:rFonts w:ascii="Times New Roman"/>
          <w:b/>
          <w:i w:val="false"/>
          <w:color w:val="000000"/>
        </w:rPr>
        <w:t>
сондай-ақ «Халықтық IPO» бағдарламасының шеңберіндегі</w:t>
      </w:r>
      <w:r>
        <w:br/>
      </w:r>
      <w:r>
        <w:rPr>
          <w:rFonts w:ascii="Times New Roman"/>
          <w:b/>
          <w:i w:val="false"/>
          <w:color w:val="000000"/>
        </w:rPr>
        <w:t>
акцияларды сатып алу тәртібі</w:t>
      </w:r>
    </w:p>
    <w:bookmarkEnd w:id="7"/>
    <w:bookmarkStart w:name="z15" w:id="8"/>
    <w:p>
      <w:pPr>
        <w:spacing w:after="0"/>
        <w:ind w:left="0"/>
        <w:jc w:val="both"/>
      </w:pPr>
      <w:r>
        <w:rPr>
          <w:rFonts w:ascii="Times New Roman"/>
          <w:b w:val="false"/>
          <w:i w:val="false"/>
          <w:color w:val="000000"/>
          <w:sz w:val="28"/>
        </w:rPr>
        <w:t>
      8. Осы Қағидалардың </w:t>
      </w:r>
      <w:r>
        <w:rPr>
          <w:rFonts w:ascii="Times New Roman"/>
          <w:b w:val="false"/>
          <w:i w:val="false"/>
          <w:color w:val="000000"/>
          <w:sz w:val="28"/>
        </w:rPr>
        <w:t>1-тармағының</w:t>
      </w:r>
      <w:r>
        <w:rPr>
          <w:rFonts w:ascii="Times New Roman"/>
          <w:b w:val="false"/>
          <w:i w:val="false"/>
          <w:color w:val="000000"/>
          <w:sz w:val="28"/>
        </w:rPr>
        <w:t xml:space="preserve"> 3) және 4) тармақшаларында көрсетілген бағалы қағаздарды (бұдан әрі – бағалы қағаздар) сатып алатын жария ету субъектісі атына жинақ шоты ашылған Банкке (Пошта операторына) қаржы нарығын және қаржы ұйымдарын реттеу, бақылау және қадағалау жөніндегі уәкілетті органның номиналды ұстаушы ретінде клиенттердің шоттарын жүргізу құқығымен брокерлік және дилерлік қызметті жүзеге асыруға лицензиясы бар брокермен брокерлік қызметтер көрсету туралы шарттың көшірмесін (түпнұсқасын ұсына отырып) беруі қажет.</w:t>
      </w:r>
      <w:r>
        <w:br/>
      </w:r>
      <w:r>
        <w:rPr>
          <w:rFonts w:ascii="Times New Roman"/>
          <w:b w:val="false"/>
          <w:i w:val="false"/>
          <w:color w:val="000000"/>
          <w:sz w:val="28"/>
        </w:rPr>
        <w:t>
</w:t>
      </w:r>
      <w:r>
        <w:rPr>
          <w:rFonts w:ascii="Times New Roman"/>
          <w:b w:val="false"/>
          <w:i w:val="false"/>
          <w:color w:val="000000"/>
          <w:sz w:val="28"/>
        </w:rPr>
        <w:t>
      9. Жария ету субъектісі осы Қағидалардың 8-тармағында көрсетілген ұсынылған құжаттың негізінде жария ету субъектісінің жинақ шоты ашылған Банкке (Пошта операторына) клиенттердің ақшаларын есепке алу үшін орталық депозитарийде брокер ашқан ағымдағы шотқа (бұдан әрі – брокердің ағымдағы шоты) ақша аудару туралы нұсқау береді.</w:t>
      </w:r>
      <w:r>
        <w:br/>
      </w:r>
      <w:r>
        <w:rPr>
          <w:rFonts w:ascii="Times New Roman"/>
          <w:b w:val="false"/>
          <w:i w:val="false"/>
          <w:color w:val="000000"/>
          <w:sz w:val="28"/>
        </w:rPr>
        <w:t>
</w:t>
      </w:r>
      <w:r>
        <w:rPr>
          <w:rFonts w:ascii="Times New Roman"/>
          <w:b w:val="false"/>
          <w:i w:val="false"/>
          <w:color w:val="000000"/>
          <w:sz w:val="28"/>
        </w:rPr>
        <w:t>
      10. Банк (Пошта операторы) осы Қағидалардың 8-тармағына сәйкес ұсынылған құжаттың негізінде жария ету субъектісінің ақша аудару туралы нұсқауын орындайды, сондай-ақ жазбаша түрде брокерді аудару сомасы мен аудару жүзеге асырылған жария ету субъектісінің жинақ шотының нөмірі туралы мәліметтерді бере отырып, жүргізіліп отырған мүлікті жария ету шеңберінде ақшаның аударылғаны туралы хабарлайды.</w:t>
      </w:r>
      <w:r>
        <w:br/>
      </w:r>
      <w:r>
        <w:rPr>
          <w:rFonts w:ascii="Times New Roman"/>
          <w:b w:val="false"/>
          <w:i w:val="false"/>
          <w:color w:val="000000"/>
          <w:sz w:val="28"/>
        </w:rPr>
        <w:t>
</w:t>
      </w:r>
      <w:r>
        <w:rPr>
          <w:rFonts w:ascii="Times New Roman"/>
          <w:b w:val="false"/>
          <w:i w:val="false"/>
          <w:color w:val="000000"/>
          <w:sz w:val="28"/>
        </w:rPr>
        <w:t>
      11. Жария ету субъектісі атына жинақ шоты ашылған Банк (Пошта операторы)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көзделген ақшаны аударуды жүзеге асырғаннан кейін брокерге жүргізіліп отырған мүлікті жария ету шеңберінде брокердің ағымдағы шотына аударылған ақша сомасының шегінде және жария ету субъектісі бағалы қағаздарды сатып алуы тиіс мерзімде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көзделген тәртіппен ақшаны аудару жүзеге асырылған күннен бастап жиырма жұмыс күнінен аспайтын, бағалы қағаздарды біржолғы сатып алуға нұсқауды қамтитын клиенттік тапсырыс береді.</w:t>
      </w:r>
      <w:r>
        <w:br/>
      </w:r>
      <w:r>
        <w:rPr>
          <w:rFonts w:ascii="Times New Roman"/>
          <w:b w:val="false"/>
          <w:i w:val="false"/>
          <w:color w:val="000000"/>
          <w:sz w:val="28"/>
        </w:rPr>
        <w:t>
      Брокер мүлікті жария ету шеңберінде қабылданған ақшаны есепке алуды, жария ету субъектісінің бағалы қағаздарды сатып алуға арналған осы ақша сомасын пайдалануын бақылауды жүзеге асырады.</w:t>
      </w:r>
      <w:r>
        <w:br/>
      </w:r>
      <w:r>
        <w:rPr>
          <w:rFonts w:ascii="Times New Roman"/>
          <w:b w:val="false"/>
          <w:i w:val="false"/>
          <w:color w:val="000000"/>
          <w:sz w:val="28"/>
        </w:rPr>
        <w:t>
</w:t>
      </w:r>
      <w:r>
        <w:rPr>
          <w:rFonts w:ascii="Times New Roman"/>
          <w:b w:val="false"/>
          <w:i w:val="false"/>
          <w:color w:val="000000"/>
          <w:sz w:val="28"/>
        </w:rPr>
        <w:t>
      12. Жария ету субъектісі:</w:t>
      </w:r>
      <w:r>
        <w:br/>
      </w:r>
      <w:r>
        <w:rPr>
          <w:rFonts w:ascii="Times New Roman"/>
          <w:b w:val="false"/>
          <w:i w:val="false"/>
          <w:color w:val="000000"/>
          <w:sz w:val="28"/>
        </w:rPr>
        <w:t>
      1) бағалы қағаздарды сатып алған күннен бастап екі жұмыс күні ішінде брокерге ақшаның пайдаланылмаған бөлігін өзінің жинақ шотына қайтару қажеттілігі туралы тапсырма береді;</w:t>
      </w:r>
      <w:r>
        <w:br/>
      </w:r>
      <w:r>
        <w:rPr>
          <w:rFonts w:ascii="Times New Roman"/>
          <w:b w:val="false"/>
          <w:i w:val="false"/>
          <w:color w:val="000000"/>
          <w:sz w:val="28"/>
        </w:rPr>
        <w:t>
      2) бағалы қағаздар сатып алынбаған жағдайда,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бағалы қағаздарды сатып алуға арналған мерзім аяқталған күннен бастап екі жұмыс күні ішінде брокерге ақшаны өзінің жинақ шотына қайтару қажеттілігі туралы тапсырма береді.</w:t>
      </w:r>
      <w:r>
        <w:br/>
      </w:r>
      <w:r>
        <w:rPr>
          <w:rFonts w:ascii="Times New Roman"/>
          <w:b w:val="false"/>
          <w:i w:val="false"/>
          <w:color w:val="000000"/>
          <w:sz w:val="28"/>
        </w:rPr>
        <w:t>
</w:t>
      </w:r>
      <w:r>
        <w:rPr>
          <w:rFonts w:ascii="Times New Roman"/>
          <w:b w:val="false"/>
          <w:i w:val="false"/>
          <w:color w:val="000000"/>
          <w:sz w:val="28"/>
        </w:rPr>
        <w:t>
      13. Брокер жария ету субъектісінің нұсқауын алған күннен бастап үш жұмыс күні ішінде жария ету субъектісі ақшасының пайдаланылмаған бөлігін не барлық сомасын оның жинақ шотына қайтаруды жүзеге асырады.</w:t>
      </w:r>
      <w:r>
        <w:br/>
      </w:r>
      <w:r>
        <w:rPr>
          <w:rFonts w:ascii="Times New Roman"/>
          <w:b w:val="false"/>
          <w:i w:val="false"/>
          <w:color w:val="000000"/>
          <w:sz w:val="28"/>
        </w:rPr>
        <w:t>
</w:t>
      </w:r>
      <w:r>
        <w:rPr>
          <w:rFonts w:ascii="Times New Roman"/>
          <w:b w:val="false"/>
          <w:i w:val="false"/>
          <w:color w:val="000000"/>
          <w:sz w:val="28"/>
        </w:rPr>
        <w:t>
      14. Брокер бағалы қағаздар сатып алынған күннен бастап бес жұмыс күні ішінде жария ету субъектісінің жинақ шоты ашылған Банкке (Пошта операторына) брокердің бірінші басшысы (ол болмаған кезеңде – оны алмастыратын адам) қол қойған және мәміле жасау күнін, сомасын және бағалы қағаздар сатып алынған бағалы қағаздар нарығын (бастапқы немесе қайталама) көрсете отырып, бағалы қағаздардың біржолғы сатып алынуын растайтын брокер мөрінің бедерімен расталған құжатты, сондай-ақ Қазақстан Республикасының бағалы қағаздар туралы заңнамасына сәйкес аталған жария ету субъектісінің бағалы қағаздарға меншік құқығын растайтын құжатты береді.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