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49c9" w14:textId="e924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29 тамыздағы № 955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«Өсімдіктер карантині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«Өсімдіктер карантині туралы» Қазақстан Республикасының Заңына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№1, 2, 7-құжаттар; № 11 102-құжат; № 12, 111-құжат; 2012 ж., № 14, 95-құжат; № 15, 97-құжат; 2013 ж., № 9, 51-құжат; № 14, 75-құжат;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толықтырулар енгізілсін:</w:t>
      </w:r>
      <w:r>
        <w:br/>
      </w:r>
      <w:r>
        <w:rPr>
          <w:rFonts w:ascii="Times New Roman"/>
          <w:b w:val="false"/>
          <w:i w:val="false"/>
          <w:color w:val="000000"/>
          <w:sz w:val="28"/>
        </w:rPr>
        <w:t>
      1) 1-бапта: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мынадай мазмұндағы 2-1), 2-2) және 2-3) тармақшалармен толықтырылсын:</w:t>
      </w:r>
      <w:r>
        <w:br/>
      </w:r>
      <w:r>
        <w:rPr>
          <w:rFonts w:ascii="Times New Roman"/>
          <w:b w:val="false"/>
          <w:i w:val="false"/>
          <w:color w:val="000000"/>
          <w:sz w:val="28"/>
        </w:rPr>
        <w:t>
      «2-1) өсімдіктер карантині және фитосанитариялық тәуекелді талдау жөніндегі уәкілетті ұйым (бұдан әрі – уәкілетті ұйым) – өсімдіктер карантині және фитосанитариялық тәуекелді талдау саласында зерттеулер жүргізуге Қазақстан Республикасының Үкіметі уәкілеттік берген ұйым;</w:t>
      </w:r>
      <w:r>
        <w:br/>
      </w:r>
      <w:r>
        <w:rPr>
          <w:rFonts w:ascii="Times New Roman"/>
          <w:b w:val="false"/>
          <w:i w:val="false"/>
          <w:color w:val="000000"/>
          <w:sz w:val="28"/>
        </w:rPr>
        <w:t>
      2-2) фитосанитариялық тәуекелді талдау – карантиндік объектілердің (карантиндік зиянды организмдердің) енуі, тамыр алуы немесе таралуы бойынша тәуекелдің басталу ықтималдығын және тиісті фитосанитариялық шараларды қабылдау қажеттілігін айқындау мақсатында биологиялық, ғылыми және экономикалық деректерді талдау процесі;</w:t>
      </w:r>
      <w:r>
        <w:br/>
      </w:r>
      <w:r>
        <w:rPr>
          <w:rFonts w:ascii="Times New Roman"/>
          <w:b w:val="false"/>
          <w:i w:val="false"/>
          <w:color w:val="000000"/>
          <w:sz w:val="28"/>
        </w:rPr>
        <w:t>
      2-3) өсімдіктер карантині саласындағы зерттеу – кейіннен фитосанитариялық тәуекелге талдау жасау үшін карантинге жатқызылған өнімді зертханалық сараптау және талдау;»;</w:t>
      </w:r>
      <w:r>
        <w:br/>
      </w:r>
      <w:r>
        <w:rPr>
          <w:rFonts w:ascii="Times New Roman"/>
          <w:b w:val="false"/>
          <w:i w:val="false"/>
          <w:color w:val="000000"/>
          <w:sz w:val="28"/>
        </w:rPr>
        <w:t>
      2) 6-баптың 3) тармақшасы мынадай редакцияда жазылсын:</w:t>
      </w:r>
      <w:r>
        <w:br/>
      </w:r>
      <w:r>
        <w:rPr>
          <w:rFonts w:ascii="Times New Roman"/>
          <w:b w:val="false"/>
          <w:i w:val="false"/>
          <w:color w:val="000000"/>
          <w:sz w:val="28"/>
        </w:rPr>
        <w:t>
      «3) өсімдіктер карантинін қамтамасыз ету жөніндегі мемлекеттік мекемелер:</w:t>
      </w:r>
      <w:r>
        <w:br/>
      </w:r>
      <w:r>
        <w:rPr>
          <w:rFonts w:ascii="Times New Roman"/>
          <w:b w:val="false"/>
          <w:i w:val="false"/>
          <w:color w:val="000000"/>
          <w:sz w:val="28"/>
        </w:rPr>
        <w:t>
      уәкілетті ұйым;</w:t>
      </w:r>
      <w:r>
        <w:br/>
      </w:r>
      <w:r>
        <w:rPr>
          <w:rFonts w:ascii="Times New Roman"/>
          <w:b w:val="false"/>
          <w:i w:val="false"/>
          <w:color w:val="000000"/>
          <w:sz w:val="28"/>
        </w:rPr>
        <w:t>
      республикалық фитосанитариялық диагностика және болжамдар әдістемелік орталығы;»;</w:t>
      </w:r>
      <w:r>
        <w:br/>
      </w:r>
      <w:r>
        <w:rPr>
          <w:rFonts w:ascii="Times New Roman"/>
          <w:b w:val="false"/>
          <w:i w:val="false"/>
          <w:color w:val="000000"/>
          <w:sz w:val="28"/>
        </w:rPr>
        <w:t>
      3) 7-бапта:</w:t>
      </w:r>
      <w:r>
        <w:br/>
      </w:r>
      <w:r>
        <w:rPr>
          <w:rFonts w:ascii="Times New Roman"/>
          <w:b w:val="false"/>
          <w:i w:val="false"/>
          <w:color w:val="000000"/>
          <w:sz w:val="28"/>
        </w:rPr>
        <w:t>
      1-тармақ мынадай мазмұндағы 6-3) тармақшамен толықтырылсын:</w:t>
      </w:r>
      <w:r>
        <w:br/>
      </w:r>
      <w:r>
        <w:rPr>
          <w:rFonts w:ascii="Times New Roman"/>
          <w:b w:val="false"/>
          <w:i w:val="false"/>
          <w:color w:val="000000"/>
          <w:sz w:val="28"/>
        </w:rPr>
        <w:t>
      «6-3) өсімдіктер карантині жөніндегі іс-шараларды жүргізу үшін пестицидтердің (улы химикаттардың) запасын құру тәртібін әзірлейді және бекітеді;»;</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уәкілетті ұйымда импорттық себу материалдары мен отырғызылатын материалдардың карантиндi объектiлерден және бөтен тектi түрлерден жасырын залалданған-залалданбағанын зерттеу жөнiндегi iс-шараларды ұйымдастырады және бақылайды;»;</w:t>
      </w:r>
      <w:r>
        <w:br/>
      </w:r>
      <w:r>
        <w:rPr>
          <w:rFonts w:ascii="Times New Roman"/>
          <w:b w:val="false"/>
          <w:i w:val="false"/>
          <w:color w:val="000000"/>
          <w:sz w:val="28"/>
        </w:rPr>
        <w:t>
      4) 7-1-бап мынадай редакцияда жазылсын:</w:t>
      </w:r>
      <w:r>
        <w:br/>
      </w:r>
      <w:r>
        <w:rPr>
          <w:rFonts w:ascii="Times New Roman"/>
          <w:b w:val="false"/>
          <w:i w:val="false"/>
          <w:color w:val="000000"/>
          <w:sz w:val="28"/>
        </w:rPr>
        <w:t>
      «7-1-бап. Өсімдіктер карантинін қамтамасыз ету жөніндегі мемлекеттік мекемелердің функциялары</w:t>
      </w:r>
      <w:r>
        <w:br/>
      </w:r>
      <w:r>
        <w:rPr>
          <w:rFonts w:ascii="Times New Roman"/>
          <w:b w:val="false"/>
          <w:i w:val="false"/>
          <w:color w:val="000000"/>
          <w:sz w:val="28"/>
        </w:rPr>
        <w:t>
      1. Уәкілетті ұйым және оның филиалдары мынадай функцияларды жүзеге асырады:</w:t>
      </w:r>
      <w:r>
        <w:br/>
      </w:r>
      <w:r>
        <w:rPr>
          <w:rFonts w:ascii="Times New Roman"/>
          <w:b w:val="false"/>
          <w:i w:val="false"/>
          <w:color w:val="000000"/>
          <w:sz w:val="28"/>
        </w:rPr>
        <w:t>
      1) зертханалық сараптамаға келіп түсетін үлгілердегі карантиндік объектілер мен бөтен текті түрлердің түрлік құрамын айқындайды;</w:t>
      </w:r>
      <w:r>
        <w:br/>
      </w:r>
      <w:r>
        <w:rPr>
          <w:rFonts w:ascii="Times New Roman"/>
          <w:b w:val="false"/>
          <w:i w:val="false"/>
          <w:color w:val="000000"/>
          <w:sz w:val="28"/>
        </w:rPr>
        <w:t>
      2) тексеруге келіп түсетін импорттық себу материалдары мен отырғызылатын материалдардағы жасырын залалдануды анықтайды;</w:t>
      </w:r>
      <w:r>
        <w:br/>
      </w:r>
      <w:r>
        <w:rPr>
          <w:rFonts w:ascii="Times New Roman"/>
          <w:b w:val="false"/>
          <w:i w:val="false"/>
          <w:color w:val="000000"/>
          <w:sz w:val="28"/>
        </w:rPr>
        <w:t>
      3) карантинді объектілердің және ықтимал қаупі бар зиянды организмдердің фитосанитариялық тәуекелін тұрақты талдауды жүзеге асырады;</w:t>
      </w:r>
      <w:r>
        <w:br/>
      </w:r>
      <w:r>
        <w:rPr>
          <w:rFonts w:ascii="Times New Roman"/>
          <w:b w:val="false"/>
          <w:i w:val="false"/>
          <w:color w:val="000000"/>
          <w:sz w:val="28"/>
        </w:rPr>
        <w:t>
      4) Қазақстан Республикасының аумағына әкелінетін карантинге жатқызылған өнiмнің фитосанитариялық тәуекеліне тұрақты талдауды жүзеге асырады;</w:t>
      </w:r>
      <w:r>
        <w:br/>
      </w:r>
      <w:r>
        <w:rPr>
          <w:rFonts w:ascii="Times New Roman"/>
          <w:b w:val="false"/>
          <w:i w:val="false"/>
          <w:color w:val="000000"/>
          <w:sz w:val="28"/>
        </w:rPr>
        <w:t>
      5) Қазақстан Республикасында және басқа мемлекеттерде карантиндiк объектiлердiң болуы мен таралуы, оларға қарсы күрес жөнiндегi шаралар мен iс-шаралар туралы мәліметтерді дерекқорға ұсынады;</w:t>
      </w:r>
      <w:r>
        <w:br/>
      </w:r>
      <w:r>
        <w:rPr>
          <w:rFonts w:ascii="Times New Roman"/>
          <w:b w:val="false"/>
          <w:i w:val="false"/>
          <w:color w:val="000000"/>
          <w:sz w:val="28"/>
        </w:rPr>
        <w:t>
      6) әкелінетін карантинге жатқызылған өнiмдерге қойылатын фитосанитариялық талаптарды әзірлеу кезінде әдістемелік көмек көрсетеді;</w:t>
      </w:r>
      <w:r>
        <w:br/>
      </w: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2. Республикалық фитосанитариялық диагностика және болжамдар әдістемелік орталығы карантиндік объектілердің таралу ошақтарын анықтайды және олардың таралу шекараларын айқындайды.»;</w:t>
      </w:r>
      <w:r>
        <w:br/>
      </w:r>
      <w:r>
        <w:rPr>
          <w:rFonts w:ascii="Times New Roman"/>
          <w:b w:val="false"/>
          <w:i w:val="false"/>
          <w:color w:val="000000"/>
          <w:sz w:val="28"/>
        </w:rPr>
        <w:t>
      5) 13-баптың 5-тармағында: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«Өсімдіктер карантині жөніндегі мемлекеттік инспектор карантинге жатқызылған өнім иелерiне Қазақстан Республикасының өсiмдiктер карантинi саласындағы заңнамасын түсiндiредi, экспорттаушы елдiң ұлттық карантиндiк қызметiнiң фитосанитариялық сертификатының болуын анықтайды, көлiк, карантинге жатқызылған өнiм сыртқы тексеріп қарауды жүргiзедi, карантиндiк зиянкестердi, өсiмдiктер ауруларын және арамшөптердi анықтау мақсатында карантинге жатқызылған өнiмнен үлгiлердi iрiктеп алып, оларға сол жерде зерттеу жүргiзедi. Қажет болған кезде үлгiлер мен объектiлер уәкілетті ұйымға объектiлердiң қандай карантиндiк түрге жататынын растауға берiледi.»;</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«Ерекше ғылыми немесе өзге де құндылығы бар карантиндi объектiлермен залалдаған тұқымдар мен отырғызылатын материал олардың иелерiнiң өтiнiштерi бойынша уәкілетті ұйымға зерттеу үшiн берiледі. Карантиндi объектiлермен залалдану жойылғаннан кейiн тұқымдар мен отырғызылатын материал иесiне қайтарылады.»;</w:t>
      </w:r>
      <w:r>
        <w:br/>
      </w:r>
      <w:r>
        <w:rPr>
          <w:rFonts w:ascii="Times New Roman"/>
          <w:b w:val="false"/>
          <w:i w:val="false"/>
          <w:color w:val="000000"/>
          <w:sz w:val="28"/>
        </w:rPr>
        <w:t>
      6) 13-1-баптың 2-тармағының бірінші бөлігі мынадай редакцияда жазылсын:</w:t>
      </w:r>
      <w:r>
        <w:br/>
      </w:r>
      <w:r>
        <w:rPr>
          <w:rFonts w:ascii="Times New Roman"/>
          <w:b w:val="false"/>
          <w:i w:val="false"/>
          <w:color w:val="000000"/>
          <w:sz w:val="28"/>
        </w:rPr>
        <w:t>
      «2. Зерттеу нәтижелерi, сондай-ақ бұл ретте, анықталған зиянкестер, өсiмдiктер ауруларының қоздырғыштары мен арамшөптері осы объектiлердiң карантиндiк түрлерге тиiстiлiгiн айқындау және растау үшiн өсiмдiктер карантинi жөнiндегi мемлекеттiк инспекторларға жiберiледi. Объектiлер анықталмаған жағдайда өсiмдiктер карантинi жөнiндегi мемлекеттiк инспекторлар карантиндiк түрлерге тиiстiлiгiн растау үшiн оларды уәкілетті ұйымға жiбередi.»;</w:t>
      </w:r>
      <w:r>
        <w:br/>
      </w:r>
      <w:r>
        <w:rPr>
          <w:rFonts w:ascii="Times New Roman"/>
          <w:b w:val="false"/>
          <w:i w:val="false"/>
          <w:color w:val="000000"/>
          <w:sz w:val="28"/>
        </w:rPr>
        <w:t>
      7) 18-бап мынадай редакцияда жазылсын:</w:t>
      </w:r>
      <w:r>
        <w:br/>
      </w:r>
      <w:r>
        <w:rPr>
          <w:rFonts w:ascii="Times New Roman"/>
          <w:b w:val="false"/>
          <w:i w:val="false"/>
          <w:color w:val="000000"/>
          <w:sz w:val="28"/>
        </w:rPr>
        <w:t>
      «18-бап Өсiмдiктер карантині жөніндегі іс-шараларды қаржыландыру</w:t>
      </w:r>
      <w:r>
        <w:br/>
      </w:r>
      <w:r>
        <w:rPr>
          <w:rFonts w:ascii="Times New Roman"/>
          <w:b w:val="false"/>
          <w:i w:val="false"/>
          <w:color w:val="000000"/>
          <w:sz w:val="28"/>
        </w:rPr>
        <w:t>
      1. Оларға қатысты өсімдіктер карантині бойынша іс-шаралар белгіленетін және жүзеге асырылатын карантиндiк объектілер мен бөтен текті түрлер тізбесіне сәйкес карантиндiк зиянкестерді және өсiмдiктер ауруларын оқшаулау мен жою жөнiндегi іс-шараларды қаржыландыру бюджет қаражаты есебiнен жүзеге асырылады.</w:t>
      </w:r>
      <w:r>
        <w:br/>
      </w:r>
      <w:r>
        <w:rPr>
          <w:rFonts w:ascii="Times New Roman"/>
          <w:b w:val="false"/>
          <w:i w:val="false"/>
          <w:color w:val="000000"/>
          <w:sz w:val="28"/>
        </w:rPr>
        <w:t>
      2. Оларға қатысты өсімдіктер карантині бойынша іс-шаралар белгіленетін және жүзеге асырылатын карантиндiк объектілер мен бөтен текті түрлер тізбесіне сәйкес жеке және заңды тұлғалардың меншігіндегі объектілер мен жер учаскелерінде карантиндік арамшөптерді оқшаулау мен жою жөнiндегi іс-шараларды қаржыландыру меншік иелері мен жер пайдаланушылардың қаражаты есебінен жүзеге асырылады.</w:t>
      </w:r>
      <w:r>
        <w:br/>
      </w:r>
      <w:r>
        <w:rPr>
          <w:rFonts w:ascii="Times New Roman"/>
          <w:b w:val="false"/>
          <w:i w:val="false"/>
          <w:color w:val="000000"/>
          <w:sz w:val="28"/>
        </w:rPr>
        <w:t>
      3. Жеке және заңды тұлғалардың меншігіндегі объектілерде, сондай-ақ жер учаскелерінде өсімдіктер карантині бойынша іс-шараларды жүргізу (залалданған карантинге жатқызылған өнімді зарарсыздандыру, техникалық қайта өңдеу, тазарту және жою, үй-жайлар мен көлік құралдарын зарарсыздандыру және тазарту) меншік иелері мен жер пайдаланушылардың қаражаты есебінен жүзеге асырылады.».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кейiн күнтiзбелiк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