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be9a" w14:textId="210b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Республикасының Қарулы Күштеріне өтеусіз көмек ретінде техникалық жәрдем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19 қыркүйектегі № 993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Қазақстан Республикасының Қарулы Күштеріне өтеусіз көмек ретінде техникалық жәрдем көрсету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Серік Нығметұлы Ахметовке Қазақстан Республикасының Үкіметі мен Қытай Халық Республикасының Үкіметі арасындағы Қазақстан Республикасының Қарулы Күштеріне өтеусіз көмек ретінде техникалық жәрдем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қыркүйектегі</w:t>
      </w:r>
      <w:r>
        <w:br/>
      </w:r>
      <w:r>
        <w:rPr>
          <w:rFonts w:ascii="Times New Roman"/>
          <w:b w:val="false"/>
          <w:i w:val="false"/>
          <w:color w:val="000000"/>
          <w:sz w:val="28"/>
        </w:rPr>
        <w:t xml:space="preserve">
№ 993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 Республикасының Қарулы Күштеріне өтеусіз көмек ретінде техникалық жәрдем көрсету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мемлекет арасындағы достық қарым-қатынастарды одан әрі дамыту және олардың қарулы күштері арасындағы әскери ынтымақтастықты нығайту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Қазақстан Республикасының Қарулы Күштерін жарақтандыруда техникалық жәрдем көрсету ретінде Қытай тарапы өтеусіз негізде 30 дана ауыр жүк таситын тралы бар «Цзефан» ершікті тартқыштар (бұдан әрі - мүлік) түріндегі мүлікті Қазақстан тарапының меншігіне береді.</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Қытай тарапы мүлікті Алашонькоу шекара пунктіне жеткізеді, онда Тараптардың уәкілетті органдарының өкілдері арасында тиісті актіге қол қоюмен оны қабылдау-беру жүзеге асырылатын болады.</w:t>
      </w:r>
      <w:r>
        <w:br/>
      </w:r>
      <w:r>
        <w:rPr>
          <w:rFonts w:ascii="Times New Roman"/>
          <w:b w:val="false"/>
          <w:i w:val="false"/>
          <w:color w:val="000000"/>
          <w:sz w:val="28"/>
        </w:rPr>
        <w:t>
      Алашонькоу шекара пунктіне дейін мүлікті жеткізумен байланысты барлық шығыстарды Қытай тарапы көтереді, ал одан кейінгі шығыстар Қазақстан тарапының есебінен болады.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 шеңберінде Қазақстан Республикасының аумағына әкелінетін мүлік Қазақстан Республикасының заңнамасына және (немесе) Кеден одағының кедендік заңнамасына сәйкес лицензиялауға, кедендік декларациялауға жатады және кедендік баждар мен импорт бойынша қосымша құн салықтарын төлеуден босатылады.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тарапынан: Қазақстан Республикасы Қорғаныс министрлігі;</w:t>
      </w:r>
      <w:r>
        <w:br/>
      </w:r>
      <w:r>
        <w:rPr>
          <w:rFonts w:ascii="Times New Roman"/>
          <w:b w:val="false"/>
          <w:i w:val="false"/>
          <w:color w:val="000000"/>
          <w:sz w:val="28"/>
        </w:rPr>
        <w:t>
      Қытай тарапынан: Қытай Халық Республикасы Қорғаныс министрлігі.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Келісімге Тараптардың өзара келісуі бойынша жекелеген хаттамалармен ресімделетін және оның ажырамас бөліктері болып табылатын өзгерістер мен толықтырулар енгізілуі мүмкін.</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және/немесе консультациялар арқылы шешеді.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жазбаша хабарламаны дипломатиялық арналар арқылы алған күннен бастап күшіне енеді және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мүлікті қабылдап алу-беру актісіне қол қойылған күнінен бастап өз қолданысын тоқтатады.</w:t>
      </w:r>
    </w:p>
    <w:p>
      <w:pPr>
        <w:spacing w:after="0"/>
        <w:ind w:left="0"/>
        <w:jc w:val="both"/>
      </w:pPr>
      <w:r>
        <w:rPr>
          <w:rFonts w:ascii="Times New Roman"/>
          <w:b w:val="false"/>
          <w:i w:val="false"/>
          <w:color w:val="000000"/>
          <w:sz w:val="28"/>
        </w:rPr>
        <w:t>      20__ жылғы «___»_________ __________ қаласында әрқайсысы қазақ, қытай және орыс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 w:id="10"/>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  </w:t>
      </w:r>
      <w:r>
        <w:br/>
      </w:r>
      <w:r>
        <w:rPr>
          <w:rFonts w:ascii="Times New Roman"/>
          <w:b w:val="false"/>
          <w:i w:val="false"/>
          <w:color w:val="000000"/>
          <w:sz w:val="28"/>
        </w:rPr>
        <w:t>
Республикасының Қарулы Күштеріне</w:t>
      </w:r>
      <w:r>
        <w:br/>
      </w:r>
      <w:r>
        <w:rPr>
          <w:rFonts w:ascii="Times New Roman"/>
          <w:b w:val="false"/>
          <w:i w:val="false"/>
          <w:color w:val="000000"/>
          <w:sz w:val="28"/>
        </w:rPr>
        <w:t>
өтеусіз көмек ретінде техникалық</w:t>
      </w:r>
      <w:r>
        <w:br/>
      </w:r>
      <w:r>
        <w:rPr>
          <w:rFonts w:ascii="Times New Roman"/>
          <w:b w:val="false"/>
          <w:i w:val="false"/>
          <w:color w:val="000000"/>
          <w:sz w:val="28"/>
        </w:rPr>
        <w:t xml:space="preserve">
жәрдем көрсету туралы келісімге </w:t>
      </w:r>
      <w:r>
        <w:br/>
      </w:r>
      <w:r>
        <w:rPr>
          <w:rFonts w:ascii="Times New Roman"/>
          <w:b w:val="false"/>
          <w:i w:val="false"/>
          <w:color w:val="000000"/>
          <w:sz w:val="28"/>
        </w:rPr>
        <w:t xml:space="preserve">
қосымша              </w:t>
      </w:r>
    </w:p>
    <w:bookmarkEnd w:id="10"/>
    <w:bookmarkStart w:name="z15" w:id="11"/>
    <w:p>
      <w:pPr>
        <w:spacing w:after="0"/>
        <w:ind w:left="0"/>
        <w:jc w:val="left"/>
      </w:pPr>
      <w:r>
        <w:rPr>
          <w:rFonts w:ascii="Times New Roman"/>
          <w:b/>
          <w:i w:val="false"/>
          <w:color w:val="000000"/>
        </w:rPr>
        <w:t xml:space="preserve"> 
Қазақстан Республикасының Қарулы Күштеріне өтеусіз көмек ретінде берілетін мүліктің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742"/>
        <w:gridCol w:w="1836"/>
        <w:gridCol w:w="5963"/>
        <w:gridCol w:w="137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Мүліктің атауы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Қуаты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Сипаттамалары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Ершікті тартқыштар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қ/к</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- 60 тонна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Цзефан (FAW) ауыр жүк таситын жартылай тіркеме трал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платформасының ұзындығы - 10 метр, ені - 3,3 метр.</w:t>
            </w:r>
            <w:r>
              <w:br/>
            </w:r>
            <w:r>
              <w:rPr>
                <w:rFonts w:ascii="Times New Roman"/>
                <w:b w:val="false"/>
                <w:i w:val="false"/>
                <w:color w:val="000000"/>
                <w:sz w:val="20"/>
              </w:rPr>
              <w:t>
Тралдың жалпы ұзындығы - 14,5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Ершікті тартқыштар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қ/к</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- 40 тонна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Цзефан (FAW) ауыр жүк таситын жартылай тіркеме трал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платформасының ұзындығы - 12,5 метр, ені - 3,2 метр.</w:t>
            </w:r>
            <w:r>
              <w:br/>
            </w:r>
            <w:r>
              <w:rPr>
                <w:rFonts w:ascii="Times New Roman"/>
                <w:b w:val="false"/>
                <w:i w:val="false"/>
                <w:color w:val="000000"/>
                <w:sz w:val="20"/>
              </w:rPr>
              <w:t>
Тралдың жалпы ұзындығы - 16,9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