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161e3" w14:textId="6416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нарығына сұйытылған мұнай газын берудің жоспарын жасау қағидаларын бекіту туралы" Қазақстан Республикасы Үкіметінің 2012 жылғы 5 шілдедегі № 912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24 қыркүйектегі № 1010 қаулысы. Күші жойылды - Қазақстан Республикасы Үкіметінің 2015 жылғы 3 сәуірдегі № 196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03.04.2015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ішкі нарығына сұйытылған мұнай газын берудің жоспарын жасау қағидаларын бекіту туралы» Қазақстан Республикасы Үкіметінің 2012 жылғы 5 шілдедегі № 912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62, 854-құжат)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ішкі нарығына сұйытылған мұнай газын берудің жоспарын жасау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өздерінің сұйытылған мұнай газының жобалық өндіру қуаты жылына бес мың тоннадан аспайтын Қазақстан Республикасының өндірушілеріне;»;</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беруші – Қазақстан Республикасының газ және газбен жабдықтау туралы заңнамасына және (немесе) газ және газбен жабдықтау саласындағы әріптестік туралы шартқа сәйкес ішкі нарыққа сұйытылған мұнай газының ең аз көлемін беру міндеті жүктелген сұйытылған мұнай газын өндіруші немесе оған меншік құқығында немесе өзге де заңды негіздерде тиесілі көмірсутегі шикізатын қайта өңдеу процесінде өндірілген сұйытылған мұнай газының меншік иесі;»;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Беру жоспары мыналарды қамтиды:</w:t>
      </w:r>
      <w:r>
        <w:br/>
      </w:r>
      <w:r>
        <w:rPr>
          <w:rFonts w:ascii="Times New Roman"/>
          <w:b w:val="false"/>
          <w:i w:val="false"/>
          <w:color w:val="000000"/>
          <w:sz w:val="28"/>
        </w:rPr>
        <w:t>
</w:t>
      </w:r>
      <w:r>
        <w:rPr>
          <w:rFonts w:ascii="Times New Roman"/>
          <w:b w:val="false"/>
          <w:i w:val="false"/>
          <w:color w:val="000000"/>
          <w:sz w:val="28"/>
        </w:rPr>
        <w:t>
      «1) өздеріне меншік құқығында немесе өзге де заңды негіздерде тиесілі көмірсутегі шикізатын өңдеу процесінде өндірілген сұйытылған мұнай газын өндірушілердің, оның меншік иелерінің тізбесі;</w:t>
      </w:r>
      <w:r>
        <w:br/>
      </w:r>
      <w:r>
        <w:rPr>
          <w:rFonts w:ascii="Times New Roman"/>
          <w:b w:val="false"/>
          <w:i w:val="false"/>
          <w:color w:val="000000"/>
          <w:sz w:val="28"/>
        </w:rPr>
        <w:t>
</w:t>
      </w:r>
      <w:r>
        <w:rPr>
          <w:rFonts w:ascii="Times New Roman"/>
          <w:b w:val="false"/>
          <w:i w:val="false"/>
          <w:color w:val="000000"/>
          <w:sz w:val="28"/>
        </w:rPr>
        <w:t>
      2) Қазақстан Республикасының ішкі нарығында өткізілуге міндетті сұйытылған мұнай газының көлемі;</w:t>
      </w:r>
      <w:r>
        <w:br/>
      </w:r>
      <w:r>
        <w:rPr>
          <w:rFonts w:ascii="Times New Roman"/>
          <w:b w:val="false"/>
          <w:i w:val="false"/>
          <w:color w:val="000000"/>
          <w:sz w:val="28"/>
        </w:rPr>
        <w:t>
</w:t>
      </w:r>
      <w:r>
        <w:rPr>
          <w:rFonts w:ascii="Times New Roman"/>
          <w:b w:val="false"/>
          <w:i w:val="false"/>
          <w:color w:val="000000"/>
          <w:sz w:val="28"/>
        </w:rPr>
        <w:t>
      3) өздеріне меншік құқығында немесе өзге де заңды негіздерде тиесілі көмірсутегі шикізатын өңдеу процесінде өндірілген сұйытылған мұнай газын өндірушілер, оның меншік иелері сұйытылған мұнай газын өткізуге міндетті газ желісі ұйымдарының тізбесі.</w:t>
      </w:r>
      <w:r>
        <w:br/>
      </w:r>
      <w:r>
        <w:rPr>
          <w:rFonts w:ascii="Times New Roman"/>
          <w:b w:val="false"/>
          <w:i w:val="false"/>
          <w:color w:val="000000"/>
          <w:sz w:val="28"/>
        </w:rPr>
        <w:t>
</w:t>
      </w:r>
      <w:r>
        <w:rPr>
          <w:rFonts w:ascii="Times New Roman"/>
          <w:b w:val="false"/>
          <w:i w:val="false"/>
          <w:color w:val="000000"/>
          <w:sz w:val="28"/>
        </w:rPr>
        <w:t>
      19. Сұйытылған мұнай газын өңірлер арасында бөлуді беруші мен газ желісі ұйымдарының географиялық орналасуына байланысты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19-1-тармақпен толықтырылсын:</w:t>
      </w:r>
      <w:r>
        <w:br/>
      </w:r>
      <w:r>
        <w:rPr>
          <w:rFonts w:ascii="Times New Roman"/>
          <w:b w:val="false"/>
          <w:i w:val="false"/>
          <w:color w:val="000000"/>
          <w:sz w:val="28"/>
        </w:rPr>
        <w:t>
</w:t>
      </w:r>
      <w:r>
        <w:rPr>
          <w:rFonts w:ascii="Times New Roman"/>
          <w:b w:val="false"/>
          <w:i w:val="false"/>
          <w:color w:val="000000"/>
          <w:sz w:val="28"/>
        </w:rPr>
        <w:t>
      «19-1. Сұйытылған мұнай газын газ желісі ұйымдарының арасында бөлуді беру жоспарының негізінде беруші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Пропанды бөлу уәкілетті орган айқындайтын өңірлер арасында жүзеге асырылады.»;</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2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қыркүйектегі</w:t>
      </w:r>
      <w:r>
        <w:br/>
      </w:r>
      <w:r>
        <w:rPr>
          <w:rFonts w:ascii="Times New Roman"/>
          <w:b w:val="false"/>
          <w:i w:val="false"/>
          <w:color w:val="000000"/>
          <w:sz w:val="28"/>
        </w:rPr>
        <w:t xml:space="preserve">
№ 1010 қаулысына     </w:t>
      </w:r>
      <w:r>
        <w:br/>
      </w:r>
      <w:r>
        <w:rPr>
          <w:rFonts w:ascii="Times New Roman"/>
          <w:b w:val="false"/>
          <w:i w:val="false"/>
          <w:color w:val="000000"/>
          <w:sz w:val="28"/>
        </w:rPr>
        <w:t xml:space="preserve">
қосымша          </w:t>
      </w:r>
    </w:p>
    <w:bookmarkEnd w:id="2"/>
    <w:bookmarkStart w:name="z23" w:id="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ішкі нарығына сұйытылған мұнай</w:t>
      </w:r>
      <w:r>
        <w:br/>
      </w:r>
      <w:r>
        <w:rPr>
          <w:rFonts w:ascii="Times New Roman"/>
          <w:b w:val="false"/>
          <w:i w:val="false"/>
          <w:color w:val="000000"/>
          <w:sz w:val="28"/>
        </w:rPr>
        <w:t xml:space="preserve">
газын берудің жоспарын жасау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3"/>
    <w:bookmarkStart w:name="z24" w:id="4"/>
    <w:p>
      <w:pPr>
        <w:spacing w:after="0"/>
        <w:ind w:left="0"/>
        <w:jc w:val="both"/>
      </w:pPr>
      <w:r>
        <w:rPr>
          <w:rFonts w:ascii="Times New Roman"/>
          <w:b w:val="false"/>
          <w:i w:val="false"/>
          <w:color w:val="000000"/>
          <w:sz w:val="28"/>
        </w:rPr>
        <w:t xml:space="preserve">
                                                               Нысан </w:t>
      </w:r>
    </w:p>
    <w:bookmarkEnd w:id="4"/>
    <w:bookmarkStart w:name="z25" w:id="5"/>
    <w:p>
      <w:pPr>
        <w:spacing w:after="0"/>
        <w:ind w:left="0"/>
        <w:jc w:val="left"/>
      </w:pPr>
      <w:r>
        <w:rPr>
          <w:rFonts w:ascii="Times New Roman"/>
          <w:b/>
          <w:i w:val="false"/>
          <w:color w:val="000000"/>
        </w:rPr>
        <w:t xml:space="preserve"> 
Қазақстан Республикасының ішкі нарығына сұйытылған мұнай газын берудің</w:t>
      </w:r>
      <w:r>
        <w:br/>
      </w:r>
      <w:r>
        <w:rPr>
          <w:rFonts w:ascii="Times New Roman"/>
          <w:b/>
          <w:i w:val="false"/>
          <w:color w:val="000000"/>
        </w:rPr>
        <w:t>
______(жылғы) _______ (айы) арналған жоспары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1415"/>
        <w:gridCol w:w="995"/>
        <w:gridCol w:w="1795"/>
        <w:gridCol w:w="2012"/>
        <w:gridCol w:w="1144"/>
        <w:gridCol w:w="1267"/>
        <w:gridCol w:w="1145"/>
        <w:gridCol w:w="1646"/>
        <w:gridCol w:w="1567"/>
      </w:tblGrid>
      <w:tr>
        <w:trPr>
          <w:trHeight w:val="930"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Берушінің атауы, орналасқан жері</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Өңірге беруге арналған сұйытылған мұнай газының көлемі, тонна</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желісі ұйымдарының атаулары, орналасқан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өңірге маркалары мен партиялары бойынша бөлу</w:t>
            </w:r>
          </w:p>
        </w:tc>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партияның жөнелтілген күні</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Жөнелткен орны, жеткізу тәсілі</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бутан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пропан бутан</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пропан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