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3c21" w14:textId="5103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2014 жылғы 29 қазандағы № 1143 қаулысы</w:t>
      </w:r>
    </w:p>
    <w:p>
      <w:pPr>
        <w:spacing w:after="0"/>
        <w:ind w:left="0"/>
        <w:jc w:val="both"/>
      </w:pPr>
      <w:bookmarkStart w:name="z2" w:id="0"/>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 21-1-бабының 2-тармағына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Мыналардың күші жойылды деп танылсын:</w:t>
      </w:r>
      <w:r>
        <w:br/>
      </w:r>
      <w:r>
        <w:rPr>
          <w:rFonts w:ascii="Times New Roman"/>
          <w:b w:val="false"/>
          <w:i w:val="false"/>
          <w:color w:val="000000"/>
          <w:sz w:val="28"/>
        </w:rPr>
        <w:t>
      1) 
</w:t>
      </w:r>
      <w:r>
        <w:rPr>
          <w:rFonts w:ascii="Times New Roman"/>
          <w:b w:val="false"/>
          <w:i w:val="false"/>
          <w:color w:val="000000"/>
          <w:sz w:val="28"/>
        </w:rPr>
        <w:t>
«Республикалық меншіктегі жауапкершілігі шектеулі серіктестіктерде мемлекеттің атынан акциялардың мемлекеттік пакеттеріне және қатысудың мемлекеттік үлестеріне иелік ету және пайдалану құқықтарын жүзеге асырудың жекелеген мәселелері» туралы Қазақстан Республикасы Үкіметінің 2004 жылғы 20 мамырдағы № 565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22, 283-құжат);</w:t>
      </w:r>
      <w:r>
        <w:br/>
      </w:r>
      <w:r>
        <w:rPr>
          <w:rFonts w:ascii="Times New Roman"/>
          <w:b w:val="false"/>
          <w:i w:val="false"/>
          <w:color w:val="000000"/>
          <w:sz w:val="28"/>
        </w:rPr>
        <w:t>
      2) 
</w:t>
      </w:r>
      <w:r>
        <w:rPr>
          <w:rFonts w:ascii="Times New Roman"/>
          <w:b w:val="false"/>
          <w:i w:val="false"/>
          <w:color w:val="000000"/>
          <w:sz w:val="28"/>
        </w:rPr>
        <w:t>
«Қазақстан Республикасы Үкіметінің 2004 жылғы 20 мамырдағы № 565 қаулысына өзгерістер мен толықтырулар енгізу туралы» Қазақстан Республикасы Үкіметінің 2007 жылғы 26 қыркүйектегі № 839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34, 387-құжат).</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