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de14d" w14:textId="dede1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білім беруді дамытудын 2011 — 2020 жылдарға арналған мемлекеттік бағдарламасын бекіту туралы" Қазақстан Республикасы Президентінің 2010 жылғы 7 желтоқсандағы № 1118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11 желтоқсандағы № 1297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Жарлығына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5, 49-құжат) мынадай өзгерістер мен толықтырулар енгізілсін:</w:t>
      </w:r>
      <w:r>
        <w:br/>
      </w:r>
      <w:r>
        <w:rPr>
          <w:rFonts w:ascii="Times New Roman"/>
          <w:b w:val="false"/>
          <w:i w:val="false"/>
          <w:color w:val="000000"/>
          <w:sz w:val="28"/>
        </w:rPr>
        <w:t>
      жоғарыда аталған Жарлықпен бекітілген Қазақстан Республикасында білім беруді дамытудың 2011 - 2020 жылдарға арналған мемлекеттік бағдарламасында:</w:t>
      </w:r>
      <w:r>
        <w:br/>
      </w:r>
      <w:r>
        <w:rPr>
          <w:rFonts w:ascii="Times New Roman"/>
          <w:b w:val="false"/>
          <w:i w:val="false"/>
          <w:color w:val="000000"/>
          <w:sz w:val="28"/>
        </w:rPr>
        <w:t>
      «1. Бағдарламаның Паспорты» деген бөлімде:</w:t>
      </w:r>
      <w:r>
        <w:br/>
      </w:r>
      <w:r>
        <w:rPr>
          <w:rFonts w:ascii="Times New Roman"/>
          <w:b w:val="false"/>
          <w:i w:val="false"/>
          <w:color w:val="000000"/>
          <w:sz w:val="28"/>
        </w:rPr>
        <w:t>
      «Міндеттерінде»:</w:t>
      </w:r>
      <w:r>
        <w:br/>
      </w:r>
      <w:r>
        <w:rPr>
          <w:rFonts w:ascii="Times New Roman"/>
          <w:b w:val="false"/>
          <w:i w:val="false"/>
          <w:color w:val="000000"/>
          <w:sz w:val="28"/>
        </w:rPr>
        <w:t>
      он төртінші абзац мынадай редакцияда жазылсын:</w:t>
      </w:r>
      <w:r>
        <w:br/>
      </w:r>
      <w:r>
        <w:rPr>
          <w:rFonts w:ascii="Times New Roman"/>
          <w:b w:val="false"/>
          <w:i w:val="false"/>
          <w:color w:val="000000"/>
          <w:sz w:val="28"/>
        </w:rPr>
        <w:t>
      «12 жылдық оқыту моделіне көшуді білім беру мазмұнын дәйекті жаңартумен қоса жүзеге асыру;»;</w:t>
      </w:r>
      <w:r>
        <w:br/>
      </w:r>
      <w:r>
        <w:rPr>
          <w:rFonts w:ascii="Times New Roman"/>
          <w:b w:val="false"/>
          <w:i w:val="false"/>
          <w:color w:val="000000"/>
          <w:sz w:val="28"/>
        </w:rPr>
        <w:t>
      «Нысаналы индикаторларда»:</w:t>
      </w:r>
      <w:r>
        <w:br/>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«12 жылдық оқыту моделіне 1-сыныптан бастап дәйекті көшу жүзеге асырылған;»;</w:t>
      </w:r>
      <w:r>
        <w:br/>
      </w:r>
      <w:r>
        <w:rPr>
          <w:rFonts w:ascii="Times New Roman"/>
          <w:b w:val="false"/>
          <w:i w:val="false"/>
          <w:color w:val="000000"/>
          <w:sz w:val="28"/>
        </w:rPr>
        <w:t>
      «4. Бағдарламаның мақсаттары, міндеттері, нысаналы индикаторлары және іске асыру нәтижелерінің көрсеткіштері» деген бөлімде:</w:t>
      </w:r>
      <w:r>
        <w:br/>
      </w:r>
      <w:r>
        <w:rPr>
          <w:rFonts w:ascii="Times New Roman"/>
          <w:b w:val="false"/>
          <w:i w:val="false"/>
          <w:color w:val="000000"/>
          <w:sz w:val="28"/>
        </w:rPr>
        <w:t>
      «Нысаналы индикаторлар» деген бөлікте:</w:t>
      </w:r>
      <w:r>
        <w:br/>
      </w: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3"/>
        <w:gridCol w:w="1622"/>
        <w:gridCol w:w="1739"/>
        <w:gridCol w:w="1976"/>
      </w:tblGrid>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қамқоршылық кеңестер құрылған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басшылары менеджмент саласында біліктілігін арттырған және қайта даярлаудан өткен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ұйымдарында электрондық оқу жүйесі пайдаланылады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3"/>
        <w:gridCol w:w="1703"/>
        <w:gridCol w:w="1952"/>
        <w:gridCol w:w="1952"/>
      </w:tblGrid>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қамқоршылық кеңестер құрылған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басшылары менеджмент саласында және «НЗМ» ДБҰ Кембридж университетімен бірлесіп әзірлеген Қазақстан Республикасының жалпы білім беретін ұйымдары басшыларының біліктілігін арттыру бағдарламалары бойынша біліктілігін арттырған (5 жылда 1 рет)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ұйымдарында электрондық оқу жүйесі пайдаланылады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5"/>
        <w:gridCol w:w="1561"/>
        <w:gridCol w:w="1920"/>
        <w:gridCol w:w="2004"/>
      </w:tblGrid>
      <w:tr>
        <w:trPr>
          <w:trHeight w:val="30" w:hRule="atLeast"/>
        </w:trPr>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12 жылдық оқыту моделіне толық көшу жүзеге асырылған</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11 сыныптар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12 сыныптар</w:t>
            </w:r>
          </w:p>
        </w:tc>
      </w:tr>
      <w:tr>
        <w:trPr>
          <w:trHeight w:val="30" w:hRule="atLeast"/>
        </w:trPr>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барлық өңірлеріндегі «Назарбаев Зияткерлік мектептері» жобасының шеңберіндегі мектептердің саны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9"/>
        <w:gridCol w:w="1348"/>
        <w:gridCol w:w="2934"/>
        <w:gridCol w:w="2429"/>
      </w:tblGrid>
      <w:tr>
        <w:trPr>
          <w:trHeight w:val="30" w:hRule="atLeast"/>
        </w:trPr>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жылдан бастап 12 жылдық оқыту моделіне біртіндеп көшу жүзеге асырылған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1-сыныптар (апробация)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 5-сыныптар</w:t>
            </w:r>
          </w:p>
        </w:tc>
      </w:tr>
      <w:tr>
        <w:trPr>
          <w:trHeight w:val="30" w:hRule="atLeast"/>
        </w:trPr>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барлық өңірлеріндегі Назарбаев Зияткерлік мектептерінің саны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9"/>
        <w:gridCol w:w="1735"/>
        <w:gridCol w:w="1933"/>
        <w:gridCol w:w="1933"/>
      </w:tblGrid>
      <w:tr>
        <w:trPr>
          <w:trHeight w:val="2115"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РІSА, ТІМSS, РІRLS халықаралық салыстырмалы зерттеулерден қазақстандық жалпы білім беретін мектептер оқушыларының нәтижелері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ТІМSS: 7-11 орын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РІSА: 50-55 орын, ТІМSS: 10-15 орын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РІSА: 40-45 орын, ТІМSS 10-12 орын, РІRLS: 10-15 орын</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9"/>
        <w:gridCol w:w="1496"/>
        <w:gridCol w:w="1942"/>
        <w:gridCol w:w="2993"/>
      </w:tblGrid>
      <w:tr>
        <w:trPr>
          <w:trHeight w:val="30" w:hRule="atLeast"/>
        </w:trPr>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РІSА, ТІМSS, РІRLS халықаралық салыстырмалы зерттеулеріндегі қазақстандық жалпы білім беретін мектеп оқушыларының нәтижелері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ТІМSS: 7-11 орын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РІSА: кемінде 450 балл, ТІМSS: 4 және 8-сыныптар үшін кемінде 500 балл</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РІSА-2018: кемінде 480 балл, ТІМSS-2019: 4 және 8-сыныптар үшін кемінде 520 балл, РІRLS-2016: кемінде 450 балл, ІСІLS-2018: кемінде 450 балл</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8"/>
        <w:gridCol w:w="1795"/>
        <w:gridCol w:w="1815"/>
        <w:gridCol w:w="1972"/>
      </w:tblGrid>
      <w:tr>
        <w:trPr>
          <w:trHeight w:val="30" w:hRule="atLeast"/>
        </w:trPr>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жалпы санына шаққанда кәсіби даярлық деңгейін бағалаудан және біліктілікті беруден алғашқы реттен өткен ТжКБ бітірушілерінің үлесі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4"/>
        <w:gridCol w:w="1817"/>
        <w:gridCol w:w="1817"/>
        <w:gridCol w:w="1972"/>
      </w:tblGrid>
      <w:tr>
        <w:trPr>
          <w:trHeight w:val="30"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жалпы санына шаққанда кәсіби даярлық деңгейін бағалаудан және біліктілікті беруден алғашқы реттен өткен ТжКБ бітірушілерінің үлесі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7"/>
        <w:gridCol w:w="1876"/>
        <w:gridCol w:w="1766"/>
        <w:gridCol w:w="1961"/>
      </w:tblGrid>
      <w:tr>
        <w:trPr>
          <w:trHeight w:val="30" w:hRule="atLeast"/>
        </w:trPr>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мемлекеттік тапсырыс бойынша білім алған түлектердің ЖОО бітіргеннен кейін бір жыл ішінде мамандығы бойынша жұмысқа орналасқандардың үлесі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әлемнің үздік университеттері рейтингінде көрсетілген Қазақстанның жоғары оқу орындарының саны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4"/>
        <w:gridCol w:w="1661"/>
        <w:gridCol w:w="2050"/>
        <w:gridCol w:w="2075"/>
      </w:tblGrid>
      <w:tr>
        <w:trPr>
          <w:trHeight w:val="30" w:hRule="atLeast"/>
        </w:trPr>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мемлекеттік тапсырыс бойынша білім алған түлектердің ЖОО бітіргеннен кейін бір жыл ішінде мамандығы бойынша жұмысқа орналасқандардың үлесі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әлемнің үздік университеттері рейтингінде көрсетілген Қазақстанның ЖОО-ның саны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QS рейтинг «ТОП-600+»: 2 ЖОО</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QS рейтинг «ТОП- 600+»: 4 ЖОО</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«Міндеттерге қол жеткізу мынадай көрсеткіштермен өлшенетін болады» деген бөлікте:</w:t>
      </w:r>
      <w:r>
        <w:br/>
      </w: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0"/>
        <w:gridCol w:w="1434"/>
        <w:gridCol w:w="1706"/>
        <w:gridCol w:w="1707"/>
        <w:gridCol w:w="2143"/>
      </w:tblGrid>
      <w:tr>
        <w:trPr>
          <w:trHeight w:val="30" w:hRule="atLeast"/>
        </w:trPr>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 дәрежесі бар бейіндік мектеп педагогтерінің үлесі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30" w:hRule="atLeast"/>
        </w:trPr>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педагогтердің жалпы санынан ағымдағы жылы білім беру ұйымдарына жұмысқа келген жас мамандардың үлесі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7"/>
        <w:gridCol w:w="1365"/>
        <w:gridCol w:w="1558"/>
        <w:gridCol w:w="1368"/>
        <w:gridCol w:w="1732"/>
      </w:tblGrid>
      <w:tr>
        <w:trPr>
          <w:trHeight w:val="1575" w:hRule="atLeast"/>
        </w:trPr>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берудің мазмұнын жаңарту мәселелері бойынша біліктілікті арттыру курстарынан өткен бастауыш сыныптар педагогтерінің үлесі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30" w:hRule="atLeast"/>
        </w:trPr>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педагогтердің жалпы санынан ағымдағы жылы білім беру ұйымдарына жұмысқа келген жас мамандардың үлесі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7"/>
        <w:gridCol w:w="1407"/>
        <w:gridCol w:w="1706"/>
        <w:gridCol w:w="1707"/>
        <w:gridCol w:w="2143"/>
      </w:tblGrid>
      <w:tr>
        <w:trPr>
          <w:trHeight w:val="30" w:hRule="atLeast"/>
        </w:trPr>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академиялық және ғылыми дәрежесі бар біліктілікті арттыру жүйесінің мамандарының үлесі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2"/>
        <w:gridCol w:w="1404"/>
        <w:gridCol w:w="1703"/>
        <w:gridCol w:w="1703"/>
        <w:gridCol w:w="2138"/>
      </w:tblGrid>
      <w:tr>
        <w:trPr>
          <w:trHeight w:val="30" w:hRule="atLeast"/>
        </w:trPr>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академиялық және ғылыми дәрежесі бар біліктілікті арттыру жүйесінің ПОҚ үлесі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3"/>
        <w:gridCol w:w="1352"/>
        <w:gridCol w:w="1652"/>
        <w:gridCol w:w="1870"/>
        <w:gridCol w:w="2143"/>
      </w:tblGrid>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жоғары оқу орындарына корпоративті басқару принциптерін енгізу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0"/>
        <w:gridCol w:w="1349"/>
        <w:gridCol w:w="1648"/>
        <w:gridCol w:w="1866"/>
        <w:gridCol w:w="2167"/>
      </w:tblGrid>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жоғары оқу орындарына корпоративті басқару қағидаттарын енгізу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ДСӘДМ</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0"/>
        <w:gridCol w:w="1376"/>
        <w:gridCol w:w="1649"/>
        <w:gridCol w:w="1649"/>
        <w:gridCol w:w="2356"/>
      </w:tblGrid>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ауысымда сабақ жүргізетін мектептер үлесі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0"/>
        <w:gridCol w:w="1376"/>
        <w:gridCol w:w="1649"/>
        <w:gridCol w:w="1649"/>
        <w:gridCol w:w="2356"/>
      </w:tblGrid>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ауысымда сабақ жүргізетін мектептер үлесі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5"/>
        <w:gridCol w:w="1352"/>
        <w:gridCol w:w="1652"/>
        <w:gridCol w:w="1652"/>
        <w:gridCol w:w="2389"/>
      </w:tblGrid>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жалпы санынан балалар-жасөспірімдер спорт мектебімен қамтылған оқушылар үлесі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музыкалық, техникалық, ғылыми шығармашылықпен қамтылған мектеп жасындағы балалардың үлесі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8"/>
        <w:gridCol w:w="1373"/>
        <w:gridCol w:w="1645"/>
        <w:gridCol w:w="1645"/>
        <w:gridCol w:w="2379"/>
      </w:tblGrid>
      <w:tr>
        <w:trPr>
          <w:trHeight w:val="30" w:hRule="atLeast"/>
        </w:trPr>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жалпы санынан балалар-жасөспірімдер спорт мектебімен қамтылған оқушылар үлесі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r>
      <w:tr>
        <w:trPr>
          <w:trHeight w:val="30" w:hRule="atLeast"/>
        </w:trPr>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және қосымша білім беру ұйымдарындағы мектеп оқушыларының жалпы санынан қосымша білім берумен қамтылған балалардың үлесі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4"/>
        <w:gridCol w:w="1297"/>
        <w:gridCol w:w="1570"/>
        <w:gridCol w:w="1570"/>
        <w:gridCol w:w="2689"/>
      </w:tblGrid>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мүмкіндігі шектеулі балалардың жалпы санынан инклюзивті біліммен қамтылған балалардың үлесі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ЕХӘҚМ, БҒМ</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5"/>
        <w:gridCol w:w="1379"/>
        <w:gridCol w:w="1652"/>
        <w:gridCol w:w="1298"/>
        <w:gridCol w:w="2716"/>
      </w:tblGrid>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мүмкіндігі шектеулі балалардың жалпы санынан инклюзивті біліммен қамтылған балалардың үлесі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ДСӘДМ, БҒМ</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2"/>
        <w:gridCol w:w="1292"/>
        <w:gridCol w:w="1569"/>
        <w:gridCol w:w="1403"/>
        <w:gridCol w:w="2734"/>
      </w:tblGrid>
      <w:tr>
        <w:trPr>
          <w:trHeight w:val="30" w:hRule="atLeast"/>
        </w:trPr>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мамандықтардың жалпы санынан кәсіптік стандарттармен қамтамасыз етілген ТжКБ мамандықтарының үлесі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ЕХӘҚМ, ИЖТМ, жұмыс берушілер қауымдастығы</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8"/>
        <w:gridCol w:w="1254"/>
        <w:gridCol w:w="1556"/>
        <w:gridCol w:w="1446"/>
        <w:gridCol w:w="2766"/>
      </w:tblGrid>
      <w:tr>
        <w:trPr>
          <w:trHeight w:val="30" w:hRule="atLeast"/>
        </w:trPr>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мамандықтардың жалпы санынан кәсіптік стандарттармен қамтамасыз етілген ТжКБ мамандықтарының үлесі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салалық министрліктер, БҒМ, жұмыс берушілер қауымдастығы</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6"/>
        <w:gridCol w:w="1268"/>
        <w:gridCol w:w="1539"/>
        <w:gridCol w:w="1567"/>
        <w:gridCol w:w="2710"/>
      </w:tblGrid>
      <w:tr>
        <w:trPr>
          <w:trHeight w:val="30" w:hRule="atLeast"/>
        </w:trPr>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және халықаралық сарапшылардың қатысуымен әзірленген техникалық және кәсіптік білімнің біріктірілген білім беру-оқыту бағдарламаларының үлесі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 жұмыс берушілер қауымдастығы</w:t>
            </w:r>
          </w:p>
        </w:tc>
      </w:tr>
      <w:tr>
        <w:trPr>
          <w:trHeight w:val="30" w:hRule="atLeast"/>
        </w:trPr>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оқу орындарында мемлекеттік тапсырыс есебінен оқитындардың жалпы санынан кәсіпорындар базасында практикадан өтуге арналған орындармен қамтамасыз етілген білім алушылар үлесі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 салалық министрліктер, жұмыс берушілер қауымдастығы, «Атамекен» Одағы</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6"/>
        <w:gridCol w:w="1268"/>
        <w:gridCol w:w="1539"/>
        <w:gridCol w:w="1540"/>
        <w:gridCol w:w="2737"/>
      </w:tblGrid>
      <w:tr>
        <w:trPr>
          <w:trHeight w:val="30" w:hRule="atLeast"/>
        </w:trPr>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және халықаралық сарапшылардың қатысуымен әзірленген техникалық және кәсіптік білім берудің кіріктірілген білім беру-оқыту бағдарламаларының үлесі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ДСӘДМ, ЖАО, жұмыс берушілер қауымдастығы, Ұлттық кәсіпкерлер палатасы</w:t>
            </w:r>
          </w:p>
        </w:tc>
      </w:tr>
      <w:tr>
        <w:trPr>
          <w:trHeight w:val="30" w:hRule="atLeast"/>
        </w:trPr>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оқу орындарында мемлекеттік тапсырыс есебінен оқитындардың жалпы санынан кәсіпорындар базасында практикадан өтуге арналған орындармен қамтамасыз етілген білім алушылар үлесі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 салалық министрліктер, жұмыс берушілер қауымдастығы, Ұлттық кәсіпкерлер палатасы</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5"/>
        <w:gridCol w:w="1379"/>
        <w:gridCol w:w="1652"/>
        <w:gridCol w:w="1625"/>
        <w:gridCol w:w="2389"/>
      </w:tblGrid>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біліммен қамтылған типтік жастағы жастардың үлесі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5"/>
        <w:gridCol w:w="1379"/>
        <w:gridCol w:w="1652"/>
        <w:gridCol w:w="1625"/>
        <w:gridCol w:w="2389"/>
      </w:tblGrid>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біліммен қамтылған типтік жастағы жастардың үлесі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8"/>
        <w:gridCol w:w="1382"/>
        <w:gridCol w:w="1655"/>
        <w:gridCol w:w="1628"/>
        <w:gridCol w:w="2367"/>
      </w:tblGrid>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жатақханалардағы ТжКБ оқушылары үшін жаңадан енгізілген орын саны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орын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орын</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оқу орындарының жалпы санынан қазіргі заманғы оқу жабдықтарымен жарақтандырылған оқу орындарының үлесі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5"/>
        <w:gridCol w:w="1379"/>
        <w:gridCol w:w="1679"/>
        <w:gridCol w:w="1625"/>
        <w:gridCol w:w="2362"/>
      </w:tblGrid>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жатақханалардағы ТжКБ оқушылары үшін жаңадан енгізілген орын саны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 орын</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 орын</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оқу орындарының жалпы санынан қазіргі заманғы оқу жабдықтарымен жарақтандырылып жұмыс істеп тұрған оқу-өндірістік шеберханалар мен зертханалардың үлесі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5"/>
        <w:gridCol w:w="1355"/>
        <w:gridCol w:w="1628"/>
        <w:gridCol w:w="1656"/>
        <w:gridCol w:w="2366"/>
      </w:tblGrid>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оқу орындарының жалпы санынан дуальді оқытудың негізгі қағидаттарын енгізгендерінің үлесі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 ДСӘДМ</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2"/>
        <w:gridCol w:w="1404"/>
        <w:gridCol w:w="1703"/>
        <w:gridCol w:w="1703"/>
        <w:gridCol w:w="2138"/>
      </w:tblGrid>
      <w:tr>
        <w:trPr>
          <w:trHeight w:val="30" w:hRule="atLeast"/>
        </w:trPr>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жылдан бастап, «Болашақ» бағдарламасының стипендиаттары магистратурада, докторантурада, бакалавриатта - бір семестрден бір академиялық жылға дейін оқиды, ғылыми тағылымдамадан өтеді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r>
      <w:tr>
        <w:trPr>
          <w:trHeight w:val="30" w:hRule="atLeast"/>
        </w:trPr>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ЖОО-аралық электрондық кітапханаға қолжетімділігі бар жоғары оқу орындарының үлесі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2"/>
        <w:gridCol w:w="1404"/>
        <w:gridCol w:w="1703"/>
        <w:gridCol w:w="1703"/>
        <w:gridCol w:w="2138"/>
      </w:tblGrid>
      <w:tr>
        <w:trPr>
          <w:trHeight w:val="30" w:hRule="atLeast"/>
        </w:trPr>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жылдан бастап «Болашақ» бағдарламасының стипендиаттары магистратурада, докторантурада, резидентурада оқиды, тағылымдамадан өтеді (жылына 900-ден аспайтын стипендиялар беру)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r>
      <w:tr>
        <w:trPr>
          <w:trHeight w:val="30" w:hRule="atLeast"/>
        </w:trPr>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ЖОО-аралық электрондық кітапханаға қолжетімділігі бар жоғары оқу орындарының үлесі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5"/>
        <w:gridCol w:w="1373"/>
        <w:gridCol w:w="1645"/>
        <w:gridCol w:w="1645"/>
        <w:gridCol w:w="2352"/>
      </w:tblGrid>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жалпы санынан ғылыми және жобалау-конструкторлық ұйымдардың құрылымдық бөлімшелерін құрған жоғары оқу орындарының үлесі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r>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мен докторантураны аяқтаған және жоғары оқу орындарын бітірген жылы жоғары оқу орындары мен ғылыми ұйымдарға жұмысқа орналасқан жоғары оқу орындары түлектерінің үлесі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8"/>
        <w:gridCol w:w="1373"/>
        <w:gridCol w:w="1645"/>
        <w:gridCol w:w="1645"/>
        <w:gridCol w:w="2379"/>
      </w:tblGrid>
      <w:tr>
        <w:trPr>
          <w:trHeight w:val="30" w:hRule="atLeast"/>
        </w:trPr>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жоғары оқу орындарының жалпы санынан ғылыми және жобалау-конструкторлық ұйымдардың құрылымдық бөлімшелерін құрған жоғары оқу орындарының үлесі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ДСӘДМ</w:t>
            </w:r>
          </w:p>
        </w:tc>
      </w:tr>
      <w:tr>
        <w:trPr>
          <w:trHeight w:val="30" w:hRule="atLeast"/>
        </w:trPr>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мен докторантураны аяқтаған және жоғары оқу орындарын бітірген жылы жоғары оқу орындары мен ғылыми ұйымдарға, оның ішінде мамандығы бойынша жұмысқа орналасқан жоғары оқу орындары түлектерінің үлесі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4"/>
        <w:gridCol w:w="1349"/>
        <w:gridCol w:w="1349"/>
        <w:gridCol w:w="1921"/>
        <w:gridCol w:w="2357"/>
      </w:tblGrid>
      <w:tr>
        <w:trPr>
          <w:trHeight w:val="30" w:hRule="atLeast"/>
        </w:trPr>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берушілермен бірлесіп, техникалық және қызмет көрсету еңбегінің қызметкерлерін қайта даярлау және біліктілігін арттырудың қысқа мерзімді курстары үшін модульдік оқу бағдарламаларының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бірлік</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бірлік</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жұмыс берушілер, ЕХӘҚМ</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2"/>
        <w:gridCol w:w="1373"/>
        <w:gridCol w:w="1347"/>
        <w:gridCol w:w="1916"/>
        <w:gridCol w:w="2352"/>
      </w:tblGrid>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берушілермен бірлесіп, техникалық және қызмет көрсету еңбегінің қызметкерлерін қайта даярлау және біліктілігін арттырудың қысқа мерзімді курстары үшін модульдік оқу бағдарламаларының саны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бірлік</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бірлік</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жұмыс берушілер, ДСӘДМ</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«5. Бағдарламаның негізгі бағыттары, алға қойылған мақсаттарға жету жолдары және тиісті шаралар» деген бөлімде:</w:t>
      </w:r>
      <w:r>
        <w:br/>
      </w:r>
      <w:r>
        <w:rPr>
          <w:rFonts w:ascii="Times New Roman"/>
          <w:b w:val="false"/>
          <w:i w:val="false"/>
          <w:color w:val="000000"/>
          <w:sz w:val="28"/>
        </w:rPr>
        <w:t>
      «Педагог мәртебесі» деген кіші бөлімде:</w:t>
      </w:r>
      <w:r>
        <w:br/>
      </w:r>
      <w:r>
        <w:rPr>
          <w:rFonts w:ascii="Times New Roman"/>
          <w:b w:val="false"/>
          <w:i w:val="false"/>
          <w:color w:val="000000"/>
          <w:sz w:val="28"/>
        </w:rPr>
        <w:t>
      «Білім беру жүйесін жоғары білікті кадрлармен қамтамасыз ету» деген бөлікте:</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«Қазақстан Республикасы Президентінің «Болашақ» халықаралық стипендиясының шеңберінде орта, техникалық және кәсіптік, жоғары және жоғары оқу орнынан кейінгі білім беру үшін ағылшын тілді педагог кадрларды даярлау қамтамасыз етіледі;»;</w:t>
      </w:r>
      <w:r>
        <w:br/>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«Мектепке дейінгі, жалпы орта, техникалық және кәсіптік білім беру жүйесінің педагог кадрлары қысқа мерзімді, оның ішінде мазмұнды жаңарту бойынша, сондай-ақ деңгейлік бағдарламалар бойынша біліктілікті арттыру курстарынан өтеді.»;</w:t>
      </w:r>
      <w:r>
        <w:br/>
      </w:r>
      <w:r>
        <w:rPr>
          <w:rFonts w:ascii="Times New Roman"/>
          <w:b w:val="false"/>
          <w:i w:val="false"/>
          <w:color w:val="000000"/>
          <w:sz w:val="28"/>
        </w:rPr>
        <w:t>
      он бірінші, он екінші, он үшінші, он төртінші абзацтар мынадай редакцияда жазылсын:</w:t>
      </w:r>
      <w:r>
        <w:br/>
      </w:r>
      <w:r>
        <w:rPr>
          <w:rFonts w:ascii="Times New Roman"/>
          <w:b w:val="false"/>
          <w:i w:val="false"/>
          <w:color w:val="000000"/>
          <w:sz w:val="28"/>
        </w:rPr>
        <w:t>
      «Жыл сайын мектепке дейінгі және орта білім беру жүйесінің педагог кадрларының, оның ішінде:</w:t>
      </w:r>
      <w:r>
        <w:br/>
      </w:r>
      <w:r>
        <w:rPr>
          <w:rFonts w:ascii="Times New Roman"/>
          <w:b w:val="false"/>
          <w:i w:val="false"/>
          <w:color w:val="000000"/>
          <w:sz w:val="28"/>
        </w:rPr>
        <w:t>
      мектеп жасына дейінгі және мектеп жасындағы балаларды біріктірілген түрде оқыту (инклюзивті білім);</w:t>
      </w:r>
      <w:r>
        <w:br/>
      </w:r>
      <w:r>
        <w:rPr>
          <w:rFonts w:ascii="Times New Roman"/>
          <w:b w:val="false"/>
          <w:i w:val="false"/>
          <w:color w:val="000000"/>
          <w:sz w:val="28"/>
        </w:rPr>
        <w:t>
      даму мүмкіндігі шектеулі балалармен жұмыс;</w:t>
      </w:r>
      <w:r>
        <w:br/>
      </w:r>
      <w:r>
        <w:rPr>
          <w:rFonts w:ascii="Times New Roman"/>
          <w:b w:val="false"/>
          <w:i w:val="false"/>
          <w:color w:val="000000"/>
          <w:sz w:val="28"/>
        </w:rPr>
        <w:t>
      жалпы білім беру бағдарламаларын іске асыру үшін мамандардың біліктілігін арттыруға мемлекеттік тапсырыс бөлінеді.»;</w:t>
      </w:r>
      <w:r>
        <w:br/>
      </w:r>
      <w:r>
        <w:rPr>
          <w:rFonts w:ascii="Times New Roman"/>
          <w:b w:val="false"/>
          <w:i w:val="false"/>
          <w:color w:val="000000"/>
          <w:sz w:val="28"/>
        </w:rPr>
        <w:t>
      «Педагог қызметкерлердің еңбегін мемлекеттік қолдау мен ынталандыруды күшейту» деген бөлікте:</w:t>
      </w:r>
      <w:r>
        <w:br/>
      </w:r>
      <w:r>
        <w:rPr>
          <w:rFonts w:ascii="Times New Roman"/>
          <w:b w:val="false"/>
          <w:i w:val="false"/>
          <w:color w:val="000000"/>
          <w:sz w:val="28"/>
        </w:rPr>
        <w:t>
      он алтыншы абзац алып тасталсын;</w:t>
      </w:r>
      <w:r>
        <w:br/>
      </w:r>
      <w:r>
        <w:rPr>
          <w:rFonts w:ascii="Times New Roman"/>
          <w:b w:val="false"/>
          <w:i w:val="false"/>
          <w:color w:val="000000"/>
          <w:sz w:val="28"/>
        </w:rPr>
        <w:t>
      «Білім беру менеджменті» деген кіші бөлімде:</w:t>
      </w:r>
      <w:r>
        <w:br/>
      </w:r>
      <w:r>
        <w:rPr>
          <w:rFonts w:ascii="Times New Roman"/>
          <w:b w:val="false"/>
          <w:i w:val="false"/>
          <w:color w:val="000000"/>
          <w:sz w:val="28"/>
        </w:rPr>
        <w:t>
      «Нысаналы индикаторлар» мынадай редакцияда жазылсын:</w:t>
      </w:r>
      <w:r>
        <w:br/>
      </w:r>
      <w:r>
        <w:rPr>
          <w:rFonts w:ascii="Times New Roman"/>
          <w:b w:val="false"/>
          <w:i w:val="false"/>
          <w:color w:val="000000"/>
          <w:sz w:val="28"/>
        </w:rPr>
        <w:t>
      «Нысаналы индикаторлар:</w:t>
      </w:r>
      <w:r>
        <w:br/>
      </w:r>
      <w:r>
        <w:rPr>
          <w:rFonts w:ascii="Times New Roman"/>
          <w:b w:val="false"/>
          <w:i w:val="false"/>
          <w:color w:val="000000"/>
          <w:sz w:val="28"/>
        </w:rPr>
        <w:t>
      Білім беру ұйымдарында қамқоршылық кеңестер құрылған (2015 жылы - 47,3%, 2020 жылы - 60,7%).</w:t>
      </w:r>
      <w:r>
        <w:br/>
      </w:r>
      <w:r>
        <w:rPr>
          <w:rFonts w:ascii="Times New Roman"/>
          <w:b w:val="false"/>
          <w:i w:val="false"/>
          <w:color w:val="000000"/>
          <w:sz w:val="28"/>
        </w:rPr>
        <w:t>
      Білім беру ұйымдарының басшылары менеджмент саласында және «НЗМ» ДБҰ Кембридж университетімен бірлесіп әзірлеген Қазақстан Республикасының жалпы білім беретін ұйымдары басшыларының біліктілігін арттыру бағдарламалары бойынша біліктілігін арттырған (5 жылда 1 рет) (2015 жылы - 100%, 2020 жылы - 80%).»;</w:t>
      </w:r>
      <w:r>
        <w:br/>
      </w:r>
      <w:r>
        <w:rPr>
          <w:rFonts w:ascii="Times New Roman"/>
          <w:b w:val="false"/>
          <w:i w:val="false"/>
          <w:color w:val="000000"/>
          <w:sz w:val="28"/>
        </w:rPr>
        <w:t>
      «Білім беруді басқару жүйесі» деген бөлімде:</w:t>
      </w:r>
      <w:r>
        <w:br/>
      </w:r>
      <w:r>
        <w:rPr>
          <w:rFonts w:ascii="Times New Roman"/>
          <w:b w:val="false"/>
          <w:i w:val="false"/>
          <w:color w:val="000000"/>
          <w:sz w:val="28"/>
        </w:rPr>
        <w:t>
      он үшінші абзац мынадай редакцияда жазылсын:</w:t>
      </w:r>
      <w:r>
        <w:br/>
      </w:r>
      <w:r>
        <w:rPr>
          <w:rFonts w:ascii="Times New Roman"/>
          <w:b w:val="false"/>
          <w:i w:val="false"/>
          <w:color w:val="000000"/>
          <w:sz w:val="28"/>
        </w:rPr>
        <w:t>
      «Заманауи менеджмент технологияларын енгізу үшін білім беру ұйымдарының басшылары 5 жылда 1 рет менеджмент саласында және «НЗМ» ДБҰ Кембридж университетімен бірлесіп әзірлеген Қазақстан Республикасының жалпы білім беретін ұйымдары басшыларының біліктілігін арттыру бағдарламалары бойынша біліктілікті арттырудан өтеді.»;</w:t>
      </w:r>
      <w:r>
        <w:br/>
      </w:r>
      <w:r>
        <w:rPr>
          <w:rFonts w:ascii="Times New Roman"/>
          <w:b w:val="false"/>
          <w:i w:val="false"/>
          <w:color w:val="000000"/>
          <w:sz w:val="28"/>
        </w:rPr>
        <w:t>
      он жетінші абзац мынадай редакцияда жазылсын:</w:t>
      </w:r>
      <w:r>
        <w:br/>
      </w:r>
      <w:r>
        <w:rPr>
          <w:rFonts w:ascii="Times New Roman"/>
          <w:b w:val="false"/>
          <w:i w:val="false"/>
          <w:color w:val="000000"/>
          <w:sz w:val="28"/>
        </w:rPr>
        <w:t>
      «Білім беру ұйымдары қызметінің ашықтығын қамтамасыз ету және ЖОО-лардағы сыбайлас жемқорлық пайызын азайту үшін әлеуметтік зерттеулер мен акциялар өткізіледі.»;</w:t>
      </w:r>
      <w:r>
        <w:br/>
      </w:r>
      <w:r>
        <w:rPr>
          <w:rFonts w:ascii="Times New Roman"/>
          <w:b w:val="false"/>
          <w:i w:val="false"/>
          <w:color w:val="000000"/>
          <w:sz w:val="28"/>
        </w:rPr>
        <w:t>
      «Е-Lеаrning» электрондық оқыту» деген бөлікте:</w:t>
      </w:r>
      <w:r>
        <w:br/>
      </w:r>
      <w:r>
        <w:rPr>
          <w:rFonts w:ascii="Times New Roman"/>
          <w:b w:val="false"/>
          <w:i w:val="false"/>
          <w:color w:val="000000"/>
          <w:sz w:val="28"/>
        </w:rPr>
        <w:t>
      «Мақсаты:» мынадай редакцияда жазылсын:</w:t>
      </w:r>
      <w:r>
        <w:br/>
      </w:r>
      <w:r>
        <w:rPr>
          <w:rFonts w:ascii="Times New Roman"/>
          <w:b w:val="false"/>
          <w:i w:val="false"/>
          <w:color w:val="000000"/>
          <w:sz w:val="28"/>
        </w:rPr>
        <w:t>
      «Мақсаты:</w:t>
      </w:r>
      <w:r>
        <w:br/>
      </w:r>
      <w:r>
        <w:rPr>
          <w:rFonts w:ascii="Times New Roman"/>
          <w:b w:val="false"/>
          <w:i w:val="false"/>
          <w:color w:val="000000"/>
          <w:sz w:val="28"/>
        </w:rPr>
        <w:t>
      Ақпараттық-коммуникациялық білім беру ортасын қалыптастыру арқылы ақпараттық және медиасауаттылықты, сыни ойлауды, зерттеу дағдыларын, шығармашылық міндеттерді шешуге қабілеттілікті, командада жұмыс істей білуді, дербестікті, азаматтық жауапкершілікті қамтитын оқушылардың XXI ғасырда қажетті дағдыларын дамыту болып табылады.»;</w:t>
      </w:r>
      <w:r>
        <w:br/>
      </w:r>
      <w:r>
        <w:rPr>
          <w:rFonts w:ascii="Times New Roman"/>
          <w:b w:val="false"/>
          <w:i w:val="false"/>
          <w:color w:val="000000"/>
          <w:sz w:val="28"/>
        </w:rPr>
        <w:t>
      «Міндеті:» мынадай редакцияда жазылсын:</w:t>
      </w:r>
      <w:r>
        <w:br/>
      </w:r>
      <w:r>
        <w:rPr>
          <w:rFonts w:ascii="Times New Roman"/>
          <w:b w:val="false"/>
          <w:i w:val="false"/>
          <w:color w:val="000000"/>
          <w:sz w:val="28"/>
        </w:rPr>
        <w:t>
      «Міндеттері:</w:t>
      </w:r>
      <w:r>
        <w:br/>
      </w:r>
      <w:r>
        <w:rPr>
          <w:rFonts w:ascii="Times New Roman"/>
          <w:b w:val="false"/>
          <w:i w:val="false"/>
          <w:color w:val="000000"/>
          <w:sz w:val="28"/>
        </w:rPr>
        <w:t>
      1. Нормативтік құқықтық қамтамасыз етуді ЭО бөлігінде жетілдіру.</w:t>
      </w:r>
      <w:r>
        <w:br/>
      </w:r>
      <w:r>
        <w:rPr>
          <w:rFonts w:ascii="Times New Roman"/>
          <w:b w:val="false"/>
          <w:i w:val="false"/>
          <w:color w:val="000000"/>
          <w:sz w:val="28"/>
        </w:rPr>
        <w:t>
      2. Орта мектептің оқу-тәрбие процесін сүйемелдеу үшін мемлекеттік тілге басымдық бере отырып, үш тілде цифрлық білім беру ресурстарын әзірлеу.</w:t>
      </w:r>
      <w:r>
        <w:br/>
      </w:r>
      <w:r>
        <w:rPr>
          <w:rFonts w:ascii="Times New Roman"/>
          <w:b w:val="false"/>
          <w:i w:val="false"/>
          <w:color w:val="000000"/>
          <w:sz w:val="28"/>
        </w:rPr>
        <w:t>
      3. Білім беру процесінің барлық қатысушыларының арасында желілік өзара іс-қимыл жасау мен ынтымақтастықты ұйымдастыру.</w:t>
      </w:r>
      <w:r>
        <w:br/>
      </w:r>
      <w:r>
        <w:rPr>
          <w:rFonts w:ascii="Times New Roman"/>
          <w:b w:val="false"/>
          <w:i w:val="false"/>
          <w:color w:val="000000"/>
          <w:sz w:val="28"/>
        </w:rPr>
        <w:t>
      4. Ақпараттық білім беру ортасының құрылымын дамыту арқылы білім беруді басқарудың тиімділігін арттыру.»;</w:t>
      </w:r>
      <w:r>
        <w:br/>
      </w:r>
      <w:r>
        <w:rPr>
          <w:rFonts w:ascii="Times New Roman"/>
          <w:b w:val="false"/>
          <w:i w:val="false"/>
          <w:color w:val="000000"/>
          <w:sz w:val="28"/>
        </w:rPr>
        <w:t>
      «Нысаналы индикатор» мынадай редакцияда жазылсын:</w:t>
      </w:r>
      <w:r>
        <w:br/>
      </w:r>
      <w:r>
        <w:rPr>
          <w:rFonts w:ascii="Times New Roman"/>
          <w:b w:val="false"/>
          <w:i w:val="false"/>
          <w:color w:val="000000"/>
          <w:sz w:val="28"/>
        </w:rPr>
        <w:t>
      «Нысаналы индикатор:</w:t>
      </w:r>
      <w:r>
        <w:br/>
      </w:r>
      <w:r>
        <w:rPr>
          <w:rFonts w:ascii="Times New Roman"/>
          <w:b w:val="false"/>
          <w:i w:val="false"/>
          <w:color w:val="000000"/>
          <w:sz w:val="28"/>
        </w:rPr>
        <w:t>
      Білім беру ұйымдарында электрондық оқыту жүйесі қолданылады (2015 жылы - 14,2 %, 2020 жылы - 90 %).»;</w:t>
      </w:r>
      <w:r>
        <w:br/>
      </w:r>
      <w:r>
        <w:rPr>
          <w:rFonts w:ascii="Times New Roman"/>
          <w:b w:val="false"/>
          <w:i w:val="false"/>
          <w:color w:val="000000"/>
          <w:sz w:val="28"/>
        </w:rPr>
        <w:t>
      «Электрондық оқытуды енгізу» деген тарау мынадай редакцияда жазылсын:</w:t>
      </w:r>
      <w:r>
        <w:br/>
      </w:r>
      <w:r>
        <w:rPr>
          <w:rFonts w:ascii="Times New Roman"/>
          <w:b w:val="false"/>
          <w:i w:val="false"/>
          <w:color w:val="000000"/>
          <w:sz w:val="28"/>
        </w:rPr>
        <w:t>
      «ЭО енгізу нәтижесінде ЭОЖ жұмыс істеуін қамтамасыз ету үшін нормативтік құқықтық база сәйкес келтіріледі. Сондай-ақ ЭО-ны білім берудің жаңа мазмұнына кіріктіру жүзеге асырылады және мемлекеттік тілге басымдық бере отырып, орта мектептің оқу-тәрбие процесін іске асыру үшін қажетті сапалы ресурстардың кең спектрін қамтитын Ұлттық ЦБР каталогы құрылады.</w:t>
      </w:r>
      <w:r>
        <w:br/>
      </w:r>
      <w:r>
        <w:rPr>
          <w:rFonts w:ascii="Times New Roman"/>
          <w:b w:val="false"/>
          <w:i w:val="false"/>
          <w:color w:val="000000"/>
          <w:sz w:val="28"/>
        </w:rPr>
        <w:t>
      Білім беру процесінің барлық қатысушыларына ашық білім беру ресурстары мен технологияларына тең қолжетімділік қамтамасыз етіледі және қатысушылардың желілік өзара іс-қимыл жасауы үшін жағдай жасалып, елде орта білім беру жүйесін басқару процестері автоматтандырылады және базалық жарақтандыру стандартына сәйкес орта мектептердің техникалық инфрақұрылымы жасалады.</w:t>
      </w:r>
      <w:r>
        <w:br/>
      </w:r>
      <w:r>
        <w:rPr>
          <w:rFonts w:ascii="Times New Roman"/>
          <w:b w:val="false"/>
          <w:i w:val="false"/>
          <w:color w:val="000000"/>
          <w:sz w:val="28"/>
        </w:rPr>
        <w:t>
      Білім беру процесінің әрбір қатысушысы сапалы білім беру ресурстары мен инструментарийіне қол жеткізеді, тиісті құзыреттерге ие болады.</w:t>
      </w:r>
      <w:r>
        <w:br/>
      </w:r>
      <w:r>
        <w:rPr>
          <w:rFonts w:ascii="Times New Roman"/>
          <w:b w:val="false"/>
          <w:i w:val="false"/>
          <w:color w:val="000000"/>
          <w:sz w:val="28"/>
        </w:rPr>
        <w:t>
      Білім алудың қолжетімдігі мен ашықтығын қамтамасыз ету нәтижесінде әрбір оқушы Интернетке шығуға болатын кез келген жерден ЦОР-дың кең спектріне қол жеткізу мүмкіндігіне ие болады, бұл зерделенетін ақпараттың кеңеюіне және оқыту қарқындылығын арттыруға жәрдемдеседі. Оқушының тұрғылықты жеріне, денсаулық жағдайына, элитарлығы мен материалдық қамтамасыз етілуіне қарамастан, білім алудың тең мүмкіндіктері жасалады. Әрбір оқушы оқу қарқынын өзі белгілеп, оқыту процесін дербестендіруді қамтамасыз ету есебінен сабақтың уақыты мен мұғалімнен тәуелсіз бола алады.</w:t>
      </w:r>
      <w:r>
        <w:br/>
      </w:r>
      <w:r>
        <w:rPr>
          <w:rFonts w:ascii="Times New Roman"/>
          <w:b w:val="false"/>
          <w:i w:val="false"/>
          <w:color w:val="000000"/>
          <w:sz w:val="28"/>
        </w:rPr>
        <w:t>
      Электрондық оқытуды енгізу шеңберінде оқу процесі оқушы үшін ізденіс қызметінің «бойлау» ортасына айналады, мұнда мұғалім фасилитатор рөлін атқарады, педагогикалық өзара іс-қимыл жасау «субъект - субъект» схемасы бойынша іске асады. Мұғалім ақпарат таратушы, консультант және үйлестіруші функцияларынан арылады, бұл оқушылармен жеке қосымша жұмыс істеуге уақыт бөледі.</w:t>
      </w:r>
      <w:r>
        <w:br/>
      </w:r>
      <w:r>
        <w:rPr>
          <w:rFonts w:ascii="Times New Roman"/>
          <w:b w:val="false"/>
          <w:i w:val="false"/>
          <w:color w:val="000000"/>
          <w:sz w:val="28"/>
        </w:rPr>
        <w:t>
      Мұғалім үшін бөліп таратылған оқыту жүйелері мен бірыңғай стандарттарды қолдану есебінен оқыту саласындағы озық тәжірибені пайдалану мен тираждау мүмкіндігі пайда болады.</w:t>
      </w:r>
      <w:r>
        <w:br/>
      </w:r>
      <w:r>
        <w:rPr>
          <w:rFonts w:ascii="Times New Roman"/>
          <w:b w:val="false"/>
          <w:i w:val="false"/>
          <w:color w:val="000000"/>
          <w:sz w:val="28"/>
        </w:rPr>
        <w:t>
      Сапалы білім беруге қолжетімділікті кеңейту есебінен білім берудің көрсетілетін қызметтеріне қанағаттанушылық дәрежесі, сондай-ақ оқушылар ата-аналарының да хабардар болуы мен білім беру процесіне қатысуы артады.</w:t>
      </w:r>
      <w:r>
        <w:br/>
      </w:r>
      <w:r>
        <w:rPr>
          <w:rFonts w:ascii="Times New Roman"/>
          <w:b w:val="false"/>
          <w:i w:val="false"/>
          <w:color w:val="000000"/>
          <w:sz w:val="28"/>
        </w:rPr>
        <w:t>
      Білім беру қызметтері адамдардың неғұрлым кең ауқымына ұсынылады. Білім беру жүйесін басқару процестерін автоматтандыру және оқу орталығынан шалғай болуына қарамастан, кадрлардың біліктілігін өндірістік қызметтен қол үзбей орталықтандырылған түрде арттыру қамтамасыз етіледі.</w:t>
      </w:r>
      <w:r>
        <w:br/>
      </w:r>
      <w:r>
        <w:rPr>
          <w:rFonts w:ascii="Times New Roman"/>
          <w:b w:val="false"/>
          <w:i w:val="false"/>
          <w:color w:val="000000"/>
          <w:sz w:val="28"/>
        </w:rPr>
        <w:t>
      Сапалы білімге мүдделі барлық тараптардың күш-жігерін жұмылдыру үшін мүмкіндіктер жасалады, әртүрлі қоғамдастықтардың әлеуметтік жауапкершілігі артады, білім беру жүйесінің ашықтығы және оқушылар мен педагогтердің қызметі нәтижелерінің транспаренттігі қамтамасыз етіледі.»;</w:t>
      </w:r>
      <w:r>
        <w:br/>
      </w:r>
      <w:r>
        <w:rPr>
          <w:rFonts w:ascii="Times New Roman"/>
          <w:b w:val="false"/>
          <w:i w:val="false"/>
          <w:color w:val="000000"/>
          <w:sz w:val="28"/>
        </w:rPr>
        <w:t>
      «Мектепке дейінгі тәрбие мен оқыту» деген кіші бөлімде:</w:t>
      </w:r>
      <w:r>
        <w:br/>
      </w:r>
      <w:r>
        <w:rPr>
          <w:rFonts w:ascii="Times New Roman"/>
          <w:b w:val="false"/>
          <w:i w:val="false"/>
          <w:color w:val="000000"/>
          <w:sz w:val="28"/>
        </w:rPr>
        <w:t>
      «Мақсаты» мынадай редакцияда жазылсын:</w:t>
      </w:r>
      <w:r>
        <w:br/>
      </w:r>
      <w:r>
        <w:rPr>
          <w:rFonts w:ascii="Times New Roman"/>
          <w:b w:val="false"/>
          <w:i w:val="false"/>
          <w:color w:val="000000"/>
          <w:sz w:val="28"/>
        </w:rPr>
        <w:t>
      «Мақсаты:</w:t>
      </w:r>
      <w:r>
        <w:br/>
      </w:r>
      <w:r>
        <w:rPr>
          <w:rFonts w:ascii="Times New Roman"/>
          <w:b w:val="false"/>
          <w:i w:val="false"/>
          <w:color w:val="000000"/>
          <w:sz w:val="28"/>
        </w:rPr>
        <w:t>
      Халықтың мектепке дейінгі тәрбие мен оқыту ұйымдарының сапалы қызметтеріне қажеттілігін қанағаттандыру.»;</w:t>
      </w:r>
      <w:r>
        <w:br/>
      </w:r>
      <w:r>
        <w:rPr>
          <w:rFonts w:ascii="Times New Roman"/>
          <w:b w:val="false"/>
          <w:i w:val="false"/>
          <w:color w:val="000000"/>
          <w:sz w:val="28"/>
        </w:rPr>
        <w:t>
      «Міндеттері» мынадай редакцияда жазылсын:</w:t>
      </w:r>
      <w:r>
        <w:br/>
      </w:r>
      <w:r>
        <w:rPr>
          <w:rFonts w:ascii="Times New Roman"/>
          <w:b w:val="false"/>
          <w:i w:val="false"/>
          <w:color w:val="000000"/>
          <w:sz w:val="28"/>
        </w:rPr>
        <w:t>
      «Міндеттері:</w:t>
      </w:r>
      <w:r>
        <w:br/>
      </w:r>
      <w:r>
        <w:rPr>
          <w:rFonts w:ascii="Times New Roman"/>
          <w:b w:val="false"/>
          <w:i w:val="false"/>
          <w:color w:val="000000"/>
          <w:sz w:val="28"/>
        </w:rPr>
        <w:t>
      1. 2015 жылға дейін 5-6 жастағы балаларды мектепалды даярлықпен толық қамтуды қамтамасыз ету.</w:t>
      </w:r>
      <w:r>
        <w:br/>
      </w:r>
      <w:r>
        <w:rPr>
          <w:rFonts w:ascii="Times New Roman"/>
          <w:b w:val="false"/>
          <w:i w:val="false"/>
          <w:color w:val="000000"/>
          <w:sz w:val="28"/>
        </w:rPr>
        <w:t>
      2. Балаларды мектепке даярлау үшін олардың мектепке дейінгі тәрбие мен оқытудың түрлі бағдарламаларына тең қол жеткізуін қамтамасыз ету.</w:t>
      </w:r>
      <w:r>
        <w:br/>
      </w:r>
      <w:r>
        <w:rPr>
          <w:rFonts w:ascii="Times New Roman"/>
          <w:b w:val="false"/>
          <w:i w:val="false"/>
          <w:color w:val="000000"/>
          <w:sz w:val="28"/>
        </w:rPr>
        <w:t>
      3. Республикадағы демографиялық жағдайды және халықтың білім алу қажеттіліктерін ескере отырып, мектепке дейінгі ұйымдардың вариативті желісін ұлғайту.</w:t>
      </w:r>
      <w:r>
        <w:br/>
      </w:r>
      <w:r>
        <w:rPr>
          <w:rFonts w:ascii="Times New Roman"/>
          <w:b w:val="false"/>
          <w:i w:val="false"/>
          <w:color w:val="000000"/>
          <w:sz w:val="28"/>
        </w:rPr>
        <w:t>
      4. Мектепке дейінгі ұйымдардың тапшылығы проблемаларын шешу үшін қажетті қаржылық-экономикалық жағдайлар жасау.</w:t>
      </w:r>
      <w:r>
        <w:br/>
      </w:r>
      <w:r>
        <w:rPr>
          <w:rFonts w:ascii="Times New Roman"/>
          <w:b w:val="false"/>
          <w:i w:val="false"/>
          <w:color w:val="000000"/>
          <w:sz w:val="28"/>
        </w:rPr>
        <w:t>
      5. Мектепке дейінгі ұйымдарды білікті кадрлармен толық қамтамасыз етуді және олардың біліктілігін ұдайы арттырып отыруды жүзеге асыру.</w:t>
      </w:r>
      <w:r>
        <w:br/>
      </w:r>
      <w:r>
        <w:rPr>
          <w:rFonts w:ascii="Times New Roman"/>
          <w:b w:val="false"/>
          <w:i w:val="false"/>
          <w:color w:val="000000"/>
          <w:sz w:val="28"/>
        </w:rPr>
        <w:t>
      6. Инклюзивті білім беруді дамыту (мектепке дейінгі ұйымдарды пандустармен, кіреберістермен, көтергіш құралдармен, жеделсатылармен және басқа да құрылғылармен жарақтау).</w:t>
      </w:r>
      <w:r>
        <w:br/>
      </w:r>
      <w:r>
        <w:rPr>
          <w:rFonts w:ascii="Times New Roman"/>
          <w:b w:val="false"/>
          <w:i w:val="false"/>
          <w:color w:val="000000"/>
          <w:sz w:val="28"/>
        </w:rPr>
        <w:t>
      7. Оқытудың жаңа әдістемелері мен технологияларын енгізу есебінен тәрбие мен оқыту мазмұнын жаңарту.»;</w:t>
      </w:r>
      <w:r>
        <w:br/>
      </w:r>
      <w:r>
        <w:rPr>
          <w:rFonts w:ascii="Times New Roman"/>
          <w:b w:val="false"/>
          <w:i w:val="false"/>
          <w:color w:val="000000"/>
          <w:sz w:val="28"/>
        </w:rPr>
        <w:t>
      «Нысаналы индикатор» мынадай редакцияда жазылсын:</w:t>
      </w:r>
      <w:r>
        <w:br/>
      </w:r>
      <w:r>
        <w:rPr>
          <w:rFonts w:ascii="Times New Roman"/>
          <w:b w:val="false"/>
          <w:i w:val="false"/>
          <w:color w:val="000000"/>
          <w:sz w:val="28"/>
        </w:rPr>
        <w:t>
      «Нысаналы индикатор:</w:t>
      </w:r>
      <w:r>
        <w:br/>
      </w:r>
      <w:r>
        <w:rPr>
          <w:rFonts w:ascii="Times New Roman"/>
          <w:b w:val="false"/>
          <w:i w:val="false"/>
          <w:color w:val="000000"/>
          <w:sz w:val="28"/>
        </w:rPr>
        <w:t>
      3 жастан 6 жасқа дейінгі балаларды мектепке дейінгі тәрбиемен және оқытумен қамту (2015 жылы — 77,7%, 2020 жылы — 100%).»;</w:t>
      </w:r>
      <w:r>
        <w:br/>
      </w:r>
      <w:r>
        <w:rPr>
          <w:rFonts w:ascii="Times New Roman"/>
          <w:b w:val="false"/>
          <w:i w:val="false"/>
          <w:color w:val="000000"/>
          <w:sz w:val="28"/>
        </w:rPr>
        <w:t>
      «Мектепке дейінгі ұйымдардың желісін ұлғайту» деген бөлікте:</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«Балаларға ерте жастан түзеу-педагогикалық қолдау көрсету үшін психологиялық-педагогикалық түзеу кабинеттерінің (ППТК) желісі кеңейтіледі. 2015 жылға дейін психологиялық-педагогикалық түзеу кабинеттерінің (ППТК) желісі барлық балабақшалар санының 8%-ынан 30%-ына дейін өседі.»;</w:t>
      </w:r>
      <w:r>
        <w:br/>
      </w:r>
      <w:r>
        <w:rPr>
          <w:rFonts w:ascii="Times New Roman"/>
          <w:b w:val="false"/>
          <w:i w:val="false"/>
          <w:color w:val="000000"/>
          <w:sz w:val="28"/>
        </w:rPr>
        <w:t>
      «Мазмұнды жаңарту, кадрлармен қамтамасыз ету» деген бөлікте:</w:t>
      </w:r>
      <w:r>
        <w:br/>
      </w:r>
      <w:r>
        <w:rPr>
          <w:rFonts w:ascii="Times New Roman"/>
          <w:b w:val="false"/>
          <w:i w:val="false"/>
          <w:color w:val="000000"/>
          <w:sz w:val="28"/>
        </w:rPr>
        <w:t>
      тоғызыншы абзац мынадай редакцияда жазылсын:</w:t>
      </w:r>
      <w:r>
        <w:br/>
      </w:r>
      <w:r>
        <w:rPr>
          <w:rFonts w:ascii="Times New Roman"/>
          <w:b w:val="false"/>
          <w:i w:val="false"/>
          <w:color w:val="000000"/>
          <w:sz w:val="28"/>
        </w:rPr>
        <w:t>
      «3 жастан 6 жасқа дейінгі балаларды мектепке дейінгі тәрбиемен және оқытумен қамту 100 %-ға дейін ұлғайтылады;»;</w:t>
      </w:r>
      <w:r>
        <w:br/>
      </w:r>
      <w:r>
        <w:rPr>
          <w:rFonts w:ascii="Times New Roman"/>
          <w:b w:val="false"/>
          <w:i w:val="false"/>
          <w:color w:val="000000"/>
          <w:sz w:val="28"/>
        </w:rPr>
        <w:t>
      «Орта білім» деген кіші бөлімде:</w:t>
      </w:r>
      <w:r>
        <w:br/>
      </w:r>
      <w:r>
        <w:rPr>
          <w:rFonts w:ascii="Times New Roman"/>
          <w:b w:val="false"/>
          <w:i w:val="false"/>
          <w:color w:val="000000"/>
          <w:sz w:val="28"/>
        </w:rPr>
        <w:t>
      «Нысаналы индикаторлар:» деген бөлікте:</w:t>
      </w:r>
      <w:r>
        <w:br/>
      </w:r>
      <w:r>
        <w:rPr>
          <w:rFonts w:ascii="Times New Roman"/>
          <w:b w:val="false"/>
          <w:i w:val="false"/>
          <w:color w:val="000000"/>
          <w:sz w:val="28"/>
        </w:rPr>
        <w:t>
      бірінші, екінші абзацтар мынадай редакцияда жазылсын:</w:t>
      </w:r>
      <w:r>
        <w:br/>
      </w:r>
      <w:r>
        <w:rPr>
          <w:rFonts w:ascii="Times New Roman"/>
          <w:b w:val="false"/>
          <w:i w:val="false"/>
          <w:color w:val="000000"/>
          <w:sz w:val="28"/>
        </w:rPr>
        <w:t>
      «2015 жылдан бастап 12 жылдық оқыту моделіне дәйекті көшу басталды (2015 ж. - 1-сыныптар (байқаудан өткізу), 2020 ж. - 1, 2, 3, 4, 5-сыныптар).</w:t>
      </w:r>
      <w:r>
        <w:br/>
      </w:r>
      <w:r>
        <w:rPr>
          <w:rFonts w:ascii="Times New Roman"/>
          <w:b w:val="false"/>
          <w:i w:val="false"/>
          <w:color w:val="000000"/>
          <w:sz w:val="28"/>
        </w:rPr>
        <w:t>
      Қазақстанның барлық өңірлеріндегі Назарбаев Зияткерлік мектептерінің саны (2015 жылы - 20 бірлік, 2020 жылы - 20 бірлік).»;</w:t>
      </w:r>
      <w:r>
        <w:br/>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«РІSА, ТІМSS, РІRLS халықаралық салыстырмалы зерттеулердегі қазақстандық жалпы білім беретін мектептер оқушыларының нәтижелері (2015 ж.: РІSА: кемінде 450 балл, ТІМSS: 4 және 8-сыныптар үшін кемінде 500 балл, 2020 ж.: РІSА-2018: кемінде 480 балл, ТІМSS-2019: 4  және 8-сыныптар үшін кемінде 520 балл, РІRLS-2016: кемінде 450 балл, ICILS-2018: кемінде 450 балл).»;</w:t>
      </w:r>
      <w:r>
        <w:br/>
      </w:r>
      <w:r>
        <w:rPr>
          <w:rFonts w:ascii="Times New Roman"/>
          <w:b w:val="false"/>
          <w:i w:val="false"/>
          <w:color w:val="000000"/>
          <w:sz w:val="28"/>
        </w:rPr>
        <w:t>
      «Білім берудің 12 жылдық моделіне көшу» деген бөлім мынадай редакцияда жазылсын:</w:t>
      </w:r>
      <w:r>
        <w:br/>
      </w:r>
      <w:r>
        <w:rPr>
          <w:rFonts w:ascii="Times New Roman"/>
          <w:b w:val="false"/>
          <w:i w:val="false"/>
          <w:color w:val="000000"/>
          <w:sz w:val="28"/>
        </w:rPr>
        <w:t>
      «Білім берудің 12 жылдық моделіне көшу</w:t>
      </w:r>
      <w:r>
        <w:br/>
      </w:r>
      <w:r>
        <w:rPr>
          <w:rFonts w:ascii="Times New Roman"/>
          <w:b w:val="false"/>
          <w:i w:val="false"/>
          <w:color w:val="000000"/>
          <w:sz w:val="28"/>
        </w:rPr>
        <w:t>
      Орта білім берудің 12 жылдық моделіне көшу мақсатында Мемлекеттік жалпыға міндетті стандарттарды әзірлеу мен енгізу жоспарлануда, олардың негізінде орта білім берудің құрылымы мен мазмұнын жаңарту жүзеге асырылады.</w:t>
      </w:r>
      <w:r>
        <w:br/>
      </w:r>
      <w:r>
        <w:rPr>
          <w:rFonts w:ascii="Times New Roman"/>
          <w:b w:val="false"/>
          <w:i w:val="false"/>
          <w:color w:val="000000"/>
          <w:sz w:val="28"/>
        </w:rPr>
        <w:t>
      Жаңа МЖБС базалық қағидаты - орта білім беру мазмұнын жаңарту мен мектепте білім беру процесін ұйымдастырудың негіздері ретінде құндылықтарды айқындау.</w:t>
      </w:r>
      <w:r>
        <w:br/>
      </w:r>
      <w:r>
        <w:rPr>
          <w:rFonts w:ascii="Times New Roman"/>
          <w:b w:val="false"/>
          <w:i w:val="false"/>
          <w:color w:val="000000"/>
          <w:sz w:val="28"/>
        </w:rPr>
        <w:t>
      Орта білім берудің құндылықтары тәртіп пен жасампаздық қызметті ынталандыратын оқушы тұлғасының өмірлік бағдарлары, өзін іске асырып, өз өмірі мен қоршаған ортаның сапасын жақсарта білетін адам тұлғасын қалыптастырудағы жетекші фактор болуға тиіс.</w:t>
      </w:r>
      <w:r>
        <w:br/>
      </w:r>
      <w:r>
        <w:rPr>
          <w:rFonts w:ascii="Times New Roman"/>
          <w:b w:val="false"/>
          <w:i w:val="false"/>
          <w:color w:val="000000"/>
          <w:sz w:val="28"/>
        </w:rPr>
        <w:t>
      Құндылықтарға негізделген орта білім беру Қазақстан Республикасының зияткерлік, физикалық және рухани жағынан дамыған азаматын дамыту, оның жылдам өзгеретін әлемде сәттілікті қамтамасыз ететін білім алуға қажеттілігін қанағаттандыру және сол арқылы елдің экономикалық әл-ауқаты үшін бәсекеге қабілетті адами капитал қалыптастыру үшін жағдай жасауға бағдарланған.</w:t>
      </w:r>
      <w:r>
        <w:br/>
      </w:r>
      <w:r>
        <w:rPr>
          <w:rFonts w:ascii="Times New Roman"/>
          <w:b w:val="false"/>
          <w:i w:val="false"/>
          <w:color w:val="000000"/>
          <w:sz w:val="28"/>
        </w:rPr>
        <w:t>
      Орта білім берудің аталған миссиясын іске асыру адамгершілік құндылықтарды нығайту, ұлттық-мәдени дәстүрлер мен ұрпақтар сабақтастығын қамтамасыз ету үшін, сондай-ақ өз Отанына деген жауапкершілікті алып жүруге қабілетті тұлға қалыптастыру үшін алғышарттар жасайды.</w:t>
      </w:r>
      <w:r>
        <w:br/>
      </w:r>
      <w:r>
        <w:rPr>
          <w:rFonts w:ascii="Times New Roman"/>
          <w:b w:val="false"/>
          <w:i w:val="false"/>
          <w:color w:val="000000"/>
          <w:sz w:val="28"/>
        </w:rPr>
        <w:t>
      Құндылықтық білім беру жағдайында мектеп Қазақстан халқын біріктіретін жалпыұлттық идеяларды іске асыруға үлес қосып, патриоттық сезімдер ұялатуға және оларды өз елінің ашық, тілектес азаматтары етіп тәрбиелеуге жәрдемдесуі тиіс.</w:t>
      </w:r>
      <w:r>
        <w:br/>
      </w:r>
      <w:r>
        <w:rPr>
          <w:rFonts w:ascii="Times New Roman"/>
          <w:b w:val="false"/>
          <w:i w:val="false"/>
          <w:color w:val="000000"/>
          <w:sz w:val="28"/>
        </w:rPr>
        <w:t>
      Орта білім беру жүйесінің бітірушілері функционалдық жағынан сауатты ғана емес, сол сияқты:</w:t>
      </w:r>
      <w:r>
        <w:br/>
      </w:r>
      <w:r>
        <w:rPr>
          <w:rFonts w:ascii="Times New Roman"/>
          <w:b w:val="false"/>
          <w:i w:val="false"/>
          <w:color w:val="000000"/>
          <w:sz w:val="28"/>
        </w:rPr>
        <w:t>
      1) жауапкершілігін, белсенді азаматтық ұстанымын танытуға және өз елінің дамуына үлес қосуға;</w:t>
      </w:r>
      <w:r>
        <w:br/>
      </w:r>
      <w:r>
        <w:rPr>
          <w:rFonts w:ascii="Times New Roman"/>
          <w:b w:val="false"/>
          <w:i w:val="false"/>
          <w:color w:val="000000"/>
          <w:sz w:val="28"/>
        </w:rPr>
        <w:t>
      2) мәдениеттер мен пікірлердің сан түрлілігін сыйлауға;</w:t>
      </w:r>
      <w:r>
        <w:br/>
      </w:r>
      <w:r>
        <w:rPr>
          <w:rFonts w:ascii="Times New Roman"/>
          <w:b w:val="false"/>
          <w:i w:val="false"/>
          <w:color w:val="000000"/>
          <w:sz w:val="28"/>
        </w:rPr>
        <w:t>
      3) шығармашыл және сыни тұрғыдан ойлауға;</w:t>
      </w:r>
      <w:r>
        <w:br/>
      </w:r>
      <w:r>
        <w:rPr>
          <w:rFonts w:ascii="Times New Roman"/>
          <w:b w:val="false"/>
          <w:i w:val="false"/>
          <w:color w:val="000000"/>
          <w:sz w:val="28"/>
        </w:rPr>
        <w:t>
      4) коммуникативті және дос пейілді болуға;</w:t>
      </w:r>
      <w:r>
        <w:br/>
      </w:r>
      <w:r>
        <w:rPr>
          <w:rFonts w:ascii="Times New Roman"/>
          <w:b w:val="false"/>
          <w:i w:val="false"/>
          <w:color w:val="000000"/>
          <w:sz w:val="28"/>
        </w:rPr>
        <w:t>
      5) әлеуметтік жағынан жауапты және қамқор болуға;</w:t>
      </w:r>
      <w:r>
        <w:br/>
      </w:r>
      <w:r>
        <w:rPr>
          <w:rFonts w:ascii="Times New Roman"/>
          <w:b w:val="false"/>
          <w:i w:val="false"/>
          <w:color w:val="000000"/>
          <w:sz w:val="28"/>
        </w:rPr>
        <w:t>
      6) ақпараттық-коммуникативтік құралдар мен технологияларды тиімді пайдалануға;</w:t>
      </w:r>
      <w:r>
        <w:br/>
      </w:r>
      <w:r>
        <w:rPr>
          <w:rFonts w:ascii="Times New Roman"/>
          <w:b w:val="false"/>
          <w:i w:val="false"/>
          <w:color w:val="000000"/>
          <w:sz w:val="28"/>
        </w:rPr>
        <w:t>
      7) бүкіл өмір бойы білім алуға дайын болуға қабілетті болуы тиіс.</w:t>
      </w:r>
      <w:r>
        <w:br/>
      </w:r>
      <w:r>
        <w:rPr>
          <w:rFonts w:ascii="Times New Roman"/>
          <w:b w:val="false"/>
          <w:i w:val="false"/>
          <w:color w:val="000000"/>
          <w:sz w:val="28"/>
        </w:rPr>
        <w:t>
      2016 жылдан бастап 2017 жыл аралығында ғылыми зерттеулер, үздік педагогикалық практика мен 12 жылдық білім беруге көшу бойынша эксперимент нәтижелерін ескере отырып, Назарбаев зияткерлік мектептерінің тәжірибесін тарату негізінде МЖБС мен бастауыш, негізгі орта және жалпы орта білім берудің оқу бағдарламалары дәйекті енгізілетін болады.</w:t>
      </w:r>
      <w:r>
        <w:br/>
      </w:r>
      <w:r>
        <w:rPr>
          <w:rFonts w:ascii="Times New Roman"/>
          <w:b w:val="false"/>
          <w:i w:val="false"/>
          <w:color w:val="000000"/>
          <w:sz w:val="28"/>
        </w:rPr>
        <w:t>
      Барлық білім беру деңгейлерінің сабақтастығы олардың мазмұны мен оның модульдік құрылымын кіріктіру, оқыту нәтижелерін кең спектрдегі дағдыларға қол жеткізу мен оларды критерийлік бағалау жүйесі арқылы өлшеуге бағдарлау негізінде қамтамасыз етіледі.</w:t>
      </w:r>
      <w:r>
        <w:br/>
      </w:r>
      <w:r>
        <w:rPr>
          <w:rFonts w:ascii="Times New Roman"/>
          <w:b w:val="false"/>
          <w:i w:val="false"/>
          <w:color w:val="000000"/>
          <w:sz w:val="28"/>
        </w:rPr>
        <w:t>
      Орта білім берудің 12 жылдық моделіне көшумен қатар орта білім берудің 11 жылдық моделінің мазмұнын ішінара жаңарту болжанады. Қолданыстағы 11 жылдық оқыту моделі бойынша білім алатын оқушылар XXI ғасырда табысты, тыныс-тіршілік әрекеті үшін қажетті дағдыларды меңгеруі тиіс.</w:t>
      </w:r>
      <w:r>
        <w:br/>
      </w:r>
      <w:r>
        <w:rPr>
          <w:rFonts w:ascii="Times New Roman"/>
          <w:b w:val="false"/>
          <w:i w:val="false"/>
          <w:color w:val="000000"/>
          <w:sz w:val="28"/>
        </w:rPr>
        <w:t>
      «Қазақ тілі» (Т1, Т2), «Орыс тілі» (Я1, Я2), «Ағылшын тілі», «Информатика», «Жобалау қызметі» (6-9-сынып), «Жаһандық перспективалар мен жобалау қызметі» (10-11-сынып) пәндері бойынша оқу бағдарламалары мен жоспарлар әзірленеді. 2015 жылы оларды сынаудан өткізу, ал 2016 жылы қолданыстағы 11 жылдық мектеп моделіне енгізу жоспарлануда.</w:t>
      </w:r>
      <w:r>
        <w:br/>
      </w:r>
      <w:r>
        <w:rPr>
          <w:rFonts w:ascii="Times New Roman"/>
          <w:b w:val="false"/>
          <w:i w:val="false"/>
          <w:color w:val="000000"/>
          <w:sz w:val="28"/>
        </w:rPr>
        <w:t>
      Жалпы орта білім берудің МЖБС жоғары білім берудің МЖБС-мен (баклавриат) кіріктіріледі - жоғары білім берудің жалпы білім беретін пәндері циклының жекелеген пәндері оқу жүктемесін ұлғайтусыз 11-12-сыныптардағы бейіндік оқыту бағдарламаларына ауыстырылады.</w:t>
      </w:r>
      <w:r>
        <w:br/>
      </w:r>
      <w:r>
        <w:rPr>
          <w:rFonts w:ascii="Times New Roman"/>
          <w:b w:val="false"/>
          <w:i w:val="false"/>
          <w:color w:val="000000"/>
          <w:sz w:val="28"/>
        </w:rPr>
        <w:t>
      Қоғамдық-гуманитарлық және жаратылыстану-математикалық бағыттар бойынша бейіндік оқыту бағдарламасы әзірленіп, сынаудан өткізіледі.</w:t>
      </w:r>
      <w:r>
        <w:br/>
      </w:r>
      <w:r>
        <w:rPr>
          <w:rFonts w:ascii="Times New Roman"/>
          <w:b w:val="false"/>
          <w:i w:val="false"/>
          <w:color w:val="000000"/>
          <w:sz w:val="28"/>
        </w:rPr>
        <w:t>
      Оқулықтар мен ОӘК-ні, электрондық оқулықтарды әзірлеу, түзеу білім беру ұйымдары үшін оқулықтар мен ОӘК-ні аудару және бейімдеу жүзеге асырылады.</w:t>
      </w:r>
      <w:r>
        <w:br/>
      </w:r>
      <w:r>
        <w:rPr>
          <w:rFonts w:ascii="Times New Roman"/>
          <w:b w:val="false"/>
          <w:i w:val="false"/>
          <w:color w:val="000000"/>
          <w:sz w:val="28"/>
        </w:rPr>
        <w:t>
      2015 жылы 12 жылдық оқыту моделінің бағдарламасы бойынша оқулықтар мен ОӘК, ал 2016 жылы - олардың сараптамасы әзірленеді.</w:t>
      </w:r>
      <w:r>
        <w:br/>
      </w:r>
      <w:r>
        <w:rPr>
          <w:rFonts w:ascii="Times New Roman"/>
          <w:b w:val="false"/>
          <w:i w:val="false"/>
          <w:color w:val="000000"/>
          <w:sz w:val="28"/>
        </w:rPr>
        <w:t>
      2016 жылдан бастап жалпы білім беру ұйымдарының барлық білім алушылары жергілікті бюджеттер есебінен тегін оқулықтармен қамтамасыз етіледі.</w:t>
      </w:r>
      <w:r>
        <w:br/>
      </w:r>
      <w:r>
        <w:rPr>
          <w:rFonts w:ascii="Times New Roman"/>
          <w:b w:val="false"/>
          <w:i w:val="false"/>
          <w:color w:val="000000"/>
          <w:sz w:val="28"/>
        </w:rPr>
        <w:t>
      2015 жылы 12 жылдық оқыту моделіне дәйекті көшу басталады.</w:t>
      </w:r>
      <w:r>
        <w:br/>
      </w:r>
      <w:r>
        <w:rPr>
          <w:rFonts w:ascii="Times New Roman"/>
          <w:b w:val="false"/>
          <w:i w:val="false"/>
          <w:color w:val="000000"/>
          <w:sz w:val="28"/>
        </w:rPr>
        <w:t>
      Алдын ала деректер бойынша 2015 жылғы 1 қыркүйекте білім алушылардың жалпы саны шамамен 2,7 млн. баланы құрайды.</w:t>
      </w:r>
      <w:r>
        <w:br/>
      </w:r>
      <w:r>
        <w:rPr>
          <w:rFonts w:ascii="Times New Roman"/>
          <w:b w:val="false"/>
          <w:i w:val="false"/>
          <w:color w:val="000000"/>
          <w:sz w:val="28"/>
        </w:rPr>
        <w:t>
      Олардың қатарындағы 426 мыңнан астам бала, оның ішінде 12 жылдық бағдарлама бойынша 5337 бала 1-сыныпқа барады.</w:t>
      </w:r>
      <w:r>
        <w:br/>
      </w:r>
      <w:r>
        <w:rPr>
          <w:rFonts w:ascii="Times New Roman"/>
          <w:b w:val="false"/>
          <w:i w:val="false"/>
          <w:color w:val="000000"/>
          <w:sz w:val="28"/>
        </w:rPr>
        <w:t>
      2016 жылы - 341 мыңнан астам бала.</w:t>
      </w:r>
      <w:r>
        <w:br/>
      </w:r>
      <w:r>
        <w:rPr>
          <w:rFonts w:ascii="Times New Roman"/>
          <w:b w:val="false"/>
          <w:i w:val="false"/>
          <w:color w:val="000000"/>
          <w:sz w:val="28"/>
        </w:rPr>
        <w:t>
      Жинақталған тәжірибе мен халықаралық практиканы ескере отырып, 2015 жылдан бастап Қазақстанның білім беру жүйесінің құрылымы ХБСК сатыларына сәйкес келтіріледі. Техникалық және кәсіптік, орта білімнен кейінгі білімнің мамандықтар жіктеуіші қайта қаралады. Орта техникалық және кәсіптік білімнің жекелеген білім беру бағдарламалары үшінші білім беру жүйесіне (қолданбалы бакалавриат) жатқызылады, колледждердің мәртебесі артады. Қолданбалы бакалавриат бағдарламаларына түсу үшін толық орта білімді аяқтау қажет.»;</w:t>
      </w:r>
      <w:r>
        <w:br/>
      </w:r>
      <w:r>
        <w:rPr>
          <w:rFonts w:ascii="Times New Roman"/>
          <w:b w:val="false"/>
          <w:i w:val="false"/>
          <w:color w:val="000000"/>
          <w:sz w:val="28"/>
        </w:rPr>
        <w:t>
      «Инклюзивті білім жүйесін дамыту» деген бөлікте:</w:t>
      </w:r>
      <w:r>
        <w:br/>
      </w:r>
      <w:r>
        <w:rPr>
          <w:rFonts w:ascii="Times New Roman"/>
          <w:b w:val="false"/>
          <w:i w:val="false"/>
          <w:color w:val="000000"/>
          <w:sz w:val="28"/>
        </w:rPr>
        <w:t>
      бірінші, екінші, үшінші және төртінші абзацтар мынадай редакцияда жазылсын:</w:t>
      </w:r>
      <w:r>
        <w:br/>
      </w:r>
      <w:r>
        <w:rPr>
          <w:rFonts w:ascii="Times New Roman"/>
          <w:b w:val="false"/>
          <w:i w:val="false"/>
          <w:color w:val="000000"/>
          <w:sz w:val="28"/>
        </w:rPr>
        <w:t>
      «2015 жылға қарай аталған міндетті шешу үшін: білім алушылардың оқу жетістіктерін бастауыш және негізгі орта білім беру деңгейінде бағалаудың икемді жүйесі;</w:t>
      </w:r>
      <w:r>
        <w:br/>
      </w:r>
      <w:r>
        <w:rPr>
          <w:rFonts w:ascii="Times New Roman"/>
          <w:b w:val="false"/>
          <w:i w:val="false"/>
          <w:color w:val="000000"/>
          <w:sz w:val="28"/>
        </w:rPr>
        <w:t>
      мүгедек балаларға қашықтықтан білім беруді ұйымдастыру қағидалары әзірленеді.</w:t>
      </w:r>
      <w:r>
        <w:br/>
      </w:r>
      <w:r>
        <w:rPr>
          <w:rFonts w:ascii="Times New Roman"/>
          <w:b w:val="false"/>
          <w:i w:val="false"/>
          <w:color w:val="000000"/>
          <w:sz w:val="28"/>
        </w:rPr>
        <w:t>
      Мүмкіндігі шектеулі балаларды жалпы білім беретін мектептерге, мектепке дейінгі ұйымдарға қабылдау және мүмкіндігі шектеулі балаларға білім беру қызметтерін көрсететін білім беру ұйымдарында оқу-тәрбие процесін ұйымдастыру тәртібін регламенттеу мәселесі пысықталады.»;</w:t>
      </w:r>
      <w:r>
        <w:br/>
      </w:r>
      <w:r>
        <w:rPr>
          <w:rFonts w:ascii="Times New Roman"/>
          <w:b w:val="false"/>
          <w:i w:val="false"/>
          <w:color w:val="000000"/>
          <w:sz w:val="28"/>
        </w:rPr>
        <w:t>
      он екінші, он үшінші абзацтар мынадай редакцияда жазылсын:</w:t>
      </w:r>
      <w:r>
        <w:br/>
      </w:r>
      <w:r>
        <w:rPr>
          <w:rFonts w:ascii="Times New Roman"/>
          <w:b w:val="false"/>
          <w:i w:val="false"/>
          <w:color w:val="000000"/>
          <w:sz w:val="28"/>
        </w:rPr>
        <w:t>
      «2015 жылға қарай қосымша білім беру ұйымдарының желісі ұлғайып, 700-ге жетеді.</w:t>
      </w:r>
      <w:r>
        <w:br/>
      </w:r>
      <w:r>
        <w:rPr>
          <w:rFonts w:ascii="Times New Roman"/>
          <w:b w:val="false"/>
          <w:i w:val="false"/>
          <w:color w:val="000000"/>
          <w:sz w:val="28"/>
        </w:rPr>
        <w:t>
      Бұдан басқа, республикалық жалпы орта білім беру мектептеріндегі үйірмелер мен секциялардың жұмысы жанданады, бұл балаларды қосымша біліммен қамтуды 60 %-ға дейін ұлғайтуға мүмкіндік береді.»;</w:t>
      </w:r>
      <w:r>
        <w:br/>
      </w:r>
      <w:r>
        <w:rPr>
          <w:rFonts w:ascii="Times New Roman"/>
          <w:b w:val="false"/>
          <w:i w:val="false"/>
          <w:color w:val="000000"/>
          <w:sz w:val="28"/>
        </w:rPr>
        <w:t>
      «Техникалық және кәсіптік білім» деген кіші бөлікте:</w:t>
      </w:r>
      <w:r>
        <w:br/>
      </w:r>
      <w:r>
        <w:rPr>
          <w:rFonts w:ascii="Times New Roman"/>
          <w:b w:val="false"/>
          <w:i w:val="false"/>
          <w:color w:val="000000"/>
          <w:sz w:val="28"/>
        </w:rPr>
        <w:t>
      «Нысаналы индикаторларда:»: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«Қатысушылардың жалпы санына шаққанда кәсіби даярлық деңгейін бағалаудан және біліктілікті беруден алғашқы реттен өткен ТжКБ бітірушілерінің үлесі (2015 ж. - 85%, 2020 ж. - 95%).»;</w:t>
      </w:r>
      <w:r>
        <w:br/>
      </w:r>
      <w:r>
        <w:rPr>
          <w:rFonts w:ascii="Times New Roman"/>
          <w:b w:val="false"/>
          <w:i w:val="false"/>
          <w:color w:val="000000"/>
          <w:sz w:val="28"/>
        </w:rPr>
        <w:t>
      «Техникалық және кәсіптік білімнің құрылымы мен мазмұнын экономиканың индустриялық-инновациялық дамуының сұраныстарын ескере отырып жаңарту» деген бөлікте:</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«Ұлттық және салалық біліктілік шеңберлерінің негізінде кадрлар даярлау құрылымы ретке келтіріледі.»;</w:t>
      </w:r>
      <w:r>
        <w:br/>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«Білім алушылардың практикалық дағдыларын дамыту үшін оқу жоспарларындағы кәсіптік практиканың үлесі 60 %-ға дейін ұлғайтылады. Ол үшін дуальді оқытудың негізгі қағидаттарын енгізу арқылы жұмыс берушілермен әріптестік есебінен практика базасы кеңейтіледі.»;</w:t>
      </w:r>
      <w:r>
        <w:br/>
      </w:r>
      <w:r>
        <w:rPr>
          <w:rFonts w:ascii="Times New Roman"/>
          <w:b w:val="false"/>
          <w:i w:val="false"/>
          <w:color w:val="000000"/>
          <w:sz w:val="28"/>
        </w:rPr>
        <w:t>
      мынадай мазмұндағы оныншы абзацпен толықтырылсын:</w:t>
      </w:r>
      <w:r>
        <w:br/>
      </w:r>
      <w:r>
        <w:rPr>
          <w:rFonts w:ascii="Times New Roman"/>
          <w:b w:val="false"/>
          <w:i w:val="false"/>
          <w:color w:val="000000"/>
          <w:sz w:val="28"/>
        </w:rPr>
        <w:t>
      «Кәсіпқор» холдингі» КЕАҚ оқу орындарының базасында техникалық және кәсіптік білім берудің жаңа инфрақұрылымы (әлемдік деңгейдегі колледждер, өңіраларық кәсіптік орталықтар) құрылады. Жаңа инфрақұрылым еңбек нарығы мен ел экономикасының ағымдағы және перспективалық қажеттіліктерін ескере отырып, ТжКБ саласындағы озық әлемдік практикалардың негізінде жасалады.»;</w:t>
      </w:r>
      <w:r>
        <w:br/>
      </w:r>
      <w:r>
        <w:rPr>
          <w:rFonts w:ascii="Times New Roman"/>
          <w:b w:val="false"/>
          <w:i w:val="false"/>
          <w:color w:val="000000"/>
          <w:sz w:val="28"/>
        </w:rPr>
        <w:t>
      «Экономика салалары үшін кадрлар даярлаудың инфрақұрылымын дамыту» деген бөлікте:</w:t>
      </w:r>
      <w:r>
        <w:br/>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«Жоғары білікті жұмысшы кадрларды даярлау сапасын реттеу, оның ішінде экономика салаларында мамандардың біліктілігін тәуелсіз сертификаттау жүйесін енгізе отырып, дуальді оқыту шеңберінде жергілікті жерлерде қамтамасыз етіледі.»;</w:t>
      </w:r>
      <w:r>
        <w:br/>
      </w:r>
      <w:r>
        <w:rPr>
          <w:rFonts w:ascii="Times New Roman"/>
          <w:b w:val="false"/>
          <w:i w:val="false"/>
          <w:color w:val="000000"/>
          <w:sz w:val="28"/>
        </w:rPr>
        <w:t>
      «Жоғары және жоғары оқу орнынан кейінгі білім» деген кіші бөлімде:</w:t>
      </w:r>
      <w:r>
        <w:br/>
      </w:r>
      <w:r>
        <w:rPr>
          <w:rFonts w:ascii="Times New Roman"/>
          <w:b w:val="false"/>
          <w:i w:val="false"/>
          <w:color w:val="000000"/>
          <w:sz w:val="28"/>
        </w:rPr>
        <w:t>
      «Нысаналы индикаторлар:» деген бөлікте:</w:t>
      </w:r>
      <w:r>
        <w:br/>
      </w:r>
      <w:r>
        <w:rPr>
          <w:rFonts w:ascii="Times New Roman"/>
          <w:b w:val="false"/>
          <w:i w:val="false"/>
          <w:color w:val="000000"/>
          <w:sz w:val="28"/>
        </w:rPr>
        <w:t>
      екінші, үшінші абзацтар мынадай редакцияда жазылсын:</w:t>
      </w:r>
      <w:r>
        <w:br/>
      </w:r>
      <w:r>
        <w:rPr>
          <w:rFonts w:ascii="Times New Roman"/>
          <w:b w:val="false"/>
          <w:i w:val="false"/>
          <w:color w:val="000000"/>
          <w:sz w:val="28"/>
        </w:rPr>
        <w:t>
      «Жоғары оқу орындарында мемлекеттік тапсырыс бойынша білім алған түлектердің ЖОО бітіргеннен кейін бір жыл ішінде мамандығы бойынша жұмысқа орналасқандардың үлесі (2015 жылы - 80%, 2020 жылы — 82 %).</w:t>
      </w:r>
      <w:r>
        <w:br/>
      </w:r>
      <w:r>
        <w:rPr>
          <w:rFonts w:ascii="Times New Roman"/>
          <w:b w:val="false"/>
          <w:i w:val="false"/>
          <w:color w:val="000000"/>
          <w:sz w:val="28"/>
        </w:rPr>
        <w:t>
      Әлемнің үздік университеттері рейтингінде көрсетілген Қазақстанның ЖОО-ның саны (2015 жылы - «ТОП-600 + QS рейтингі»: 2 ЖОО; 2020 жылы - «ТОП-600 + QS рейтингі»: 4 ЖОО).»;</w:t>
      </w:r>
      <w:r>
        <w:br/>
      </w:r>
      <w:r>
        <w:rPr>
          <w:rFonts w:ascii="Times New Roman"/>
          <w:b w:val="false"/>
          <w:i w:val="false"/>
          <w:color w:val="000000"/>
          <w:sz w:val="28"/>
        </w:rPr>
        <w:t>
      «Еліміздің индустриялық-инновациялық дамуының жобаларына сәйкес келетін жоғары және жоғары оқу орнынан кейінгі білімі бар кадрлармен қамтамасыз ету» деген бөлікте:</w:t>
      </w:r>
      <w:r>
        <w:br/>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«Болашақ» бағдарламасы бойынша стипендиаттардың 100%-ы магистратурада, докторантурада, резидентурада оқиды, тағылымдамалардан өтеді. Жылына 900-ден аспайтын стипендия тағайындалады.»;</w:t>
      </w:r>
      <w:r>
        <w:br/>
      </w:r>
      <w:r>
        <w:rPr>
          <w:rFonts w:ascii="Times New Roman"/>
          <w:b w:val="false"/>
          <w:i w:val="false"/>
          <w:color w:val="000000"/>
          <w:sz w:val="28"/>
        </w:rPr>
        <w:t>
      оныншы абзац мынадай редакцияда жазылсын:</w:t>
      </w:r>
      <w:r>
        <w:br/>
      </w:r>
      <w:r>
        <w:rPr>
          <w:rFonts w:ascii="Times New Roman"/>
          <w:b w:val="false"/>
          <w:i w:val="false"/>
          <w:color w:val="000000"/>
          <w:sz w:val="28"/>
        </w:rPr>
        <w:t>
      «Кәсіпорындарда, оның ішінде ИИДМБ жобаларын іске асыратын кәсіпорындарда өндірістік практика базалары құрылады.»;</w:t>
      </w:r>
      <w:r>
        <w:br/>
      </w:r>
      <w:r>
        <w:rPr>
          <w:rFonts w:ascii="Times New Roman"/>
          <w:b w:val="false"/>
          <w:i w:val="false"/>
          <w:color w:val="000000"/>
          <w:sz w:val="28"/>
        </w:rPr>
        <w:t>
      мынадай мазмұндағы он бірінші абзацпен толықтырылсын:</w:t>
      </w:r>
      <w:r>
        <w:br/>
      </w:r>
      <w:r>
        <w:rPr>
          <w:rFonts w:ascii="Times New Roman"/>
          <w:b w:val="false"/>
          <w:i w:val="false"/>
          <w:color w:val="000000"/>
          <w:sz w:val="28"/>
        </w:rPr>
        <w:t>
      «Екінші курстан бастап студенттер үшін кәсіпорындардағы өндірістік практика енгізіледі.»;</w:t>
      </w:r>
      <w:r>
        <w:br/>
      </w:r>
      <w:r>
        <w:rPr>
          <w:rFonts w:ascii="Times New Roman"/>
          <w:b w:val="false"/>
          <w:i w:val="false"/>
          <w:color w:val="000000"/>
          <w:sz w:val="28"/>
        </w:rPr>
        <w:t>
      мынадай мазмұндағы он екінші, он үшінші абзацтармен толықтырылсын:</w:t>
      </w:r>
      <w:r>
        <w:br/>
      </w:r>
      <w:r>
        <w:rPr>
          <w:rFonts w:ascii="Times New Roman"/>
          <w:b w:val="false"/>
          <w:i w:val="false"/>
          <w:color w:val="000000"/>
          <w:sz w:val="28"/>
        </w:rPr>
        <w:t>
      «Кадрлар даярлау елдің индустриялық-инновациялық дамуына сәйкес келтіреді.</w:t>
      </w:r>
      <w:r>
        <w:br/>
      </w:r>
      <w:r>
        <w:rPr>
          <w:rFonts w:ascii="Times New Roman"/>
          <w:b w:val="false"/>
          <w:i w:val="false"/>
          <w:color w:val="000000"/>
          <w:sz w:val="28"/>
        </w:rPr>
        <w:t>
      ЖОО-ларды қайта бейіндеу және өңірлік мамандандыру жүзеге асырылады.»;</w:t>
      </w:r>
      <w:r>
        <w:br/>
      </w:r>
      <w:r>
        <w:rPr>
          <w:rFonts w:ascii="Times New Roman"/>
          <w:b w:val="false"/>
          <w:i w:val="false"/>
          <w:color w:val="000000"/>
          <w:sz w:val="28"/>
        </w:rPr>
        <w:t>
      «Жоғары білімнің мазмұны мен құрылымын Болон процесінің параметрлеріне сәйкес келтіру арқылы жоғары білімнің еуропалық аймаққа кірігуін қамтамасыз ету» деген бөлікте:</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«Болон декларациясы қағидаттарының бірі ретінде академиялық ұтқырлықты дамыту мақсатында студенттер оқытудың бүкіл кезеңінің кемінде бір академиялық кезеңінде шетелде оқытылады;»;</w:t>
      </w:r>
      <w:r>
        <w:br/>
      </w:r>
      <w:r>
        <w:rPr>
          <w:rFonts w:ascii="Times New Roman"/>
          <w:b w:val="false"/>
          <w:i w:val="false"/>
          <w:color w:val="000000"/>
          <w:sz w:val="28"/>
        </w:rPr>
        <w:t>
      он екінші абзац мынадай редакцияда жазылсын:</w:t>
      </w:r>
      <w:r>
        <w:br/>
      </w:r>
      <w:r>
        <w:rPr>
          <w:rFonts w:ascii="Times New Roman"/>
          <w:b w:val="false"/>
          <w:i w:val="false"/>
          <w:color w:val="000000"/>
          <w:sz w:val="28"/>
        </w:rPr>
        <w:t>
      «тиісті қызмет салаларының уәкілетті мемлекеттік органдары Қазақстан Республикасының Ұлттық кәсіпкерлер палатасымен, жұмыс берушілердің салалық бірлестіктерімен және қызметкерлердің салалық бірлестіктерімен бірге кәсіптік стандарттар әзірлейді;»;</w:t>
      </w:r>
      <w:r>
        <w:br/>
      </w:r>
      <w:r>
        <w:rPr>
          <w:rFonts w:ascii="Times New Roman"/>
          <w:b w:val="false"/>
          <w:i w:val="false"/>
          <w:color w:val="000000"/>
          <w:sz w:val="28"/>
        </w:rPr>
        <w:t>
      «Жоғары білім сапасын бағалау жүйесінің жоғары тиімділігін қамтамасыз ету» деген бөлікте:</w:t>
      </w:r>
      <w:r>
        <w:br/>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«2015 жылдан бастап мемлекеттік аттестаттау біртіндеп ЖОО-лар мен колледждерге арналған ұлттық институционалдық аккредиттеумен ауыстырылады. Мемлекеттік органдар мемлекеттік бақылауды білім туралы заңнамаға және білім беру қызметін лицензиялауға қойылатын біліктілік талаптарына сәйкес келуі тұрғысынан тексерістер нысанында жүзеге асырады.»;</w:t>
      </w:r>
      <w:r>
        <w:br/>
      </w:r>
      <w:r>
        <w:rPr>
          <w:rFonts w:ascii="Times New Roman"/>
          <w:b w:val="false"/>
          <w:i w:val="false"/>
          <w:color w:val="000000"/>
          <w:sz w:val="28"/>
        </w:rPr>
        <w:t>
      «Білімнің, ғылымның және өндірістің кірігуін қамтамасыз ету, зияткерлік меншік пен технологиялардың өнімдерін коммерцияландыру үшін жағдай жасау. Жоғары білікті ғылыми және ғылыми-педагог кадрларды даярлау» деген бөлікте:</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«Елдің индустриялық-инновациялық даму бағыттарын іске асыру үшін ЖОО жанынан инновациялық құрылымдар құрылады:»;</w:t>
      </w:r>
      <w:r>
        <w:br/>
      </w:r>
      <w:r>
        <w:rPr>
          <w:rFonts w:ascii="Times New Roman"/>
          <w:b w:val="false"/>
          <w:i w:val="false"/>
          <w:color w:val="000000"/>
          <w:sz w:val="28"/>
        </w:rPr>
        <w:t>
      мынадай мазмұндағы төртінші абзацпен толықтырылсын:</w:t>
      </w:r>
      <w:r>
        <w:br/>
      </w:r>
      <w:r>
        <w:rPr>
          <w:rFonts w:ascii="Times New Roman"/>
          <w:b w:val="false"/>
          <w:i w:val="false"/>
          <w:color w:val="000000"/>
          <w:sz w:val="28"/>
        </w:rPr>
        <w:t>
      «Жекелеген ЖОО шетелдік инвесторлар мен отандық компаниялардың консорциумдарына сенімгерлік басқаруға беріледі.»;</w:t>
      </w:r>
      <w:r>
        <w:br/>
      </w:r>
      <w:r>
        <w:rPr>
          <w:rFonts w:ascii="Times New Roman"/>
          <w:b w:val="false"/>
          <w:i w:val="false"/>
          <w:color w:val="000000"/>
          <w:sz w:val="28"/>
        </w:rPr>
        <w:t>
      «Өмір бойы оқу» деген кіші бөлімде:</w:t>
      </w:r>
      <w:r>
        <w:br/>
      </w:r>
      <w:r>
        <w:rPr>
          <w:rFonts w:ascii="Times New Roman"/>
          <w:b w:val="false"/>
          <w:i w:val="false"/>
          <w:color w:val="000000"/>
          <w:sz w:val="28"/>
        </w:rPr>
        <w:t>
      «Нысаналы индикаторда:»:</w:t>
      </w:r>
      <w:r>
        <w:br/>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«Білім беру ұйымдарында 2016 жылдан бастап мүмкіндіктері шектеулі адамдарды кәсіптік даярлау үшін жағдай жасалады, арнайы білім беру бағдарламалары жасалады.»;</w:t>
      </w:r>
      <w:r>
        <w:br/>
      </w:r>
      <w:r>
        <w:rPr>
          <w:rFonts w:ascii="Times New Roman"/>
          <w:b w:val="false"/>
          <w:i w:val="false"/>
          <w:color w:val="000000"/>
          <w:sz w:val="28"/>
        </w:rPr>
        <w:t>
      «Тәрбие жұмысы және жастар саясаты» деген кіші бөлімде:</w:t>
      </w:r>
      <w:r>
        <w:br/>
      </w:r>
      <w:r>
        <w:rPr>
          <w:rFonts w:ascii="Times New Roman"/>
          <w:b w:val="false"/>
          <w:i w:val="false"/>
          <w:color w:val="000000"/>
          <w:sz w:val="28"/>
        </w:rPr>
        <w:t>
      «Жастар саясатын іске асыру» деген бөлікте:/</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«жастарға тұратын жері, оқу және жұмыс орны бойынша атаулы көмек көрсету мақсатында өңірлерде психологиялық, профилактикалық консультациялық, әдіснамалық, құқықтық қызметтер көрсету жөніндегі жастардың ресурстық орталықтары дамытылады;»;</w:t>
      </w:r>
      <w:r>
        <w:br/>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«Мемлекеттік жастар саясатын нормативтік құқықтық қамтамасыз ету жетілдіріледі.</w:t>
      </w:r>
      <w:r>
        <w:br/>
      </w:r>
      <w:r>
        <w:rPr>
          <w:rFonts w:ascii="Times New Roman"/>
          <w:b w:val="false"/>
          <w:i w:val="false"/>
          <w:color w:val="000000"/>
          <w:sz w:val="28"/>
        </w:rPr>
        <w:t>
      ТжКБ ұйымдарында, ЖОО мен кәсіпорындарда Жастар істері жөніндегі комитеттер мен жастармен жұмыс бойынша өзге де құрылымдар құрылады.»;</w:t>
      </w:r>
      <w:r>
        <w:br/>
      </w:r>
      <w:r>
        <w:rPr>
          <w:rFonts w:ascii="Times New Roman"/>
          <w:b w:val="false"/>
          <w:i w:val="false"/>
          <w:color w:val="000000"/>
          <w:sz w:val="28"/>
        </w:rPr>
        <w:t>
      «Жастардың әлеуетін ашу тетіктерін іске асыру» деген бөлікте:</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«Жетекші республикалық жастар ұйымдарының өкілдерін орталық және жергілікті атқарушы органдар жанындағы азаматтық қоғам институттарымен өзара іс-қимыл жасау жөніндегі консультативтік-кеңесші органдардың құрамдарына енгізу жұмысы жалғастырылады.».</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