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d204" w14:textId="074d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бағалы металдар мен асыл тастар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29 желтоқсандағы № 1390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бағалы металдар мен асыл тастар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бағалы</w:t>
      </w:r>
      <w:r>
        <w:br/>
      </w:r>
      <w:r>
        <w:rPr>
          <w:rFonts w:ascii="Times New Roman"/>
          <w:b/>
          <w:i w:val="false"/>
          <w:color w:val="000000"/>
        </w:rPr>
        <w:t>
металдар мен асыл тастар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36-құжат; № 8, 43, 49-құжаттар; № 10, 52-құжат; № 11, 63, 64, 65, 69-құжаттар; № 12, 82-құжат; № 14, 84-құжат; № 16, 90-құжат; № 19-II, 96-құжат; 2014 жылғы 8 қарашада «Казахстанская правда» және «Егемен Қазақстан»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12-баптың 1-тармағының 19-1) тармақшасы төртінші бөлігінің екінші абзацы мынадай редакцияда жазылсын:</w:t>
      </w:r>
      <w:r>
        <w:br/>
      </w:r>
      <w:r>
        <w:rPr>
          <w:rFonts w:ascii="Times New Roman"/>
          <w:b w:val="false"/>
          <w:i w:val="false"/>
          <w:color w:val="000000"/>
          <w:sz w:val="28"/>
        </w:rPr>
        <w:t>
      «қалған тазартылған алтын үшін:»;</w:t>
      </w:r>
      <w:r>
        <w:br/>
      </w:r>
      <w:r>
        <w:rPr>
          <w:rFonts w:ascii="Times New Roman"/>
          <w:b w:val="false"/>
          <w:i w:val="false"/>
          <w:color w:val="000000"/>
          <w:sz w:val="28"/>
        </w:rPr>
        <w:t>
      2) 248-баптың 16-1) тармақшасы мынадай редакцияда жазылсын:</w:t>
      </w:r>
      <w:r>
        <w:br/>
      </w:r>
      <w:r>
        <w:rPr>
          <w:rFonts w:ascii="Times New Roman"/>
          <w:b w:val="false"/>
          <w:i w:val="false"/>
          <w:color w:val="000000"/>
          <w:sz w:val="28"/>
        </w:rPr>
        <w:t>
      «16-1) егер осы баптың 16) тармақшасында және осы Кодекстің 244-4-бабында өзгеше белгіленбесе, бір мезгілде мынадай талаптарға сәйкес болған:</w:t>
      </w:r>
      <w:r>
        <w:br/>
      </w:r>
      <w:r>
        <w:rPr>
          <w:rFonts w:ascii="Times New Roman"/>
          <w:b w:val="false"/>
          <w:i w:val="false"/>
          <w:color w:val="000000"/>
          <w:sz w:val="28"/>
        </w:rPr>
        <w:t>
      мынадай:</w:t>
      </w:r>
      <w:r>
        <w:br/>
      </w:r>
      <w:r>
        <w:rPr>
          <w:rFonts w:ascii="Times New Roman"/>
          <w:b w:val="false"/>
          <w:i w:val="false"/>
          <w:color w:val="000000"/>
          <w:sz w:val="28"/>
        </w:rPr>
        <w:t>
      құймалар;</w:t>
      </w:r>
      <w:r>
        <w:br/>
      </w:r>
      <w:r>
        <w:rPr>
          <w:rFonts w:ascii="Times New Roman"/>
          <w:b w:val="false"/>
          <w:i w:val="false"/>
          <w:color w:val="000000"/>
          <w:sz w:val="28"/>
        </w:rPr>
        <w:t>
      пластиналар нысанындағы;</w:t>
      </w:r>
      <w:r>
        <w:br/>
      </w:r>
      <w:r>
        <w:rPr>
          <w:rFonts w:ascii="Times New Roman"/>
          <w:b w:val="false"/>
          <w:i w:val="false"/>
          <w:color w:val="000000"/>
          <w:sz w:val="28"/>
        </w:rPr>
        <w:t>
      инвестициялық алтынды;</w:t>
      </w:r>
      <w:r>
        <w:br/>
      </w:r>
      <w:r>
        <w:rPr>
          <w:rFonts w:ascii="Times New Roman"/>
          <w:b w:val="false"/>
          <w:i w:val="false"/>
          <w:color w:val="000000"/>
          <w:sz w:val="28"/>
        </w:rPr>
        <w:t>
      инвестициялық алтынның, оның ішінде өткізу күні белгіленген валюта айырбастаудың нарықтық бағамы бойынша өткізілген троя унциясының бірлігі үшін нақты құн (баға) өткізу күні Лондон бағалы металдар нарығы қауымдастығы белгілеген алтынның таңғы фиксингінен (баға белгіленімінен) аспау талаптарына сәйкес болған инвестициялық алтынды;».</w:t>
      </w:r>
      <w:r>
        <w:br/>
      </w:r>
      <w:r>
        <w:rPr>
          <w:rFonts w:ascii="Times New Roman"/>
          <w:b w:val="false"/>
          <w:i w:val="false"/>
          <w:color w:val="000000"/>
          <w:sz w:val="28"/>
        </w:rPr>
        <w:t>
      2.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г., № 10, 52-құжат; № 11, 61-құжат; № 14, 84-құжат; № 16, 90-құжат):</w:t>
      </w:r>
      <w:r>
        <w:br/>
      </w:r>
      <w:r>
        <w:rPr>
          <w:rFonts w:ascii="Times New Roman"/>
          <w:b w:val="false"/>
          <w:i w:val="false"/>
          <w:color w:val="000000"/>
          <w:sz w:val="28"/>
        </w:rPr>
        <w:t>
      59-бап алып тасталсын.</w:t>
      </w:r>
      <w:r>
        <w:br/>
      </w:r>
      <w:r>
        <w:rPr>
          <w:rFonts w:ascii="Times New Roman"/>
          <w:b w:val="false"/>
          <w:i w:val="false"/>
          <w:color w:val="000000"/>
          <w:sz w:val="28"/>
        </w:rPr>
        <w:t>
      3.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14, 72-құжат; № 16, 83-құжат; № 21-22, 115-құжат; № 23-24, 116-құжат; 2014 ж., № 4-5, 24-құжат; № 7, 37-құжат; № 8, 49-құжат; № 10, 52-құжат; № 11, 63, 64, 67-құжаттар; № 14, 84-құжат; № 16, 90-құжат; № 19-II, 96-құжат; 2014 жылғы 8 қарашада «Казахстанская правда» және «Егемен Қазақстан»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көрсетілген Заңға қосымшаның 1-тармағының 107) тармақшасындағы «сақталуына жүзеге асырылады.» деген сөздер «сақталуына;» деген сөзбен ауыстырылып, мынадай мазмұндағы 108) тармақшамен толықтырылсын:</w:t>
      </w:r>
      <w:r>
        <w:br/>
      </w:r>
      <w:r>
        <w:rPr>
          <w:rFonts w:ascii="Times New Roman"/>
          <w:b w:val="false"/>
          <w:i w:val="false"/>
          <w:color w:val="000000"/>
          <w:sz w:val="28"/>
        </w:rPr>
        <w:t>
      «108) бағалы металдар мен асыл тастар айналымы саласында жүзеге асырылады.».</w:t>
      </w:r>
      <w:r>
        <w:br/>
      </w:r>
      <w:r>
        <w:rPr>
          <w:rFonts w:ascii="Times New Roman"/>
          <w:b w:val="false"/>
          <w:i w:val="false"/>
          <w:color w:val="000000"/>
          <w:sz w:val="28"/>
        </w:rPr>
        <w:t>
      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w:t>
      </w:r>
      <w:r>
        <w:br/>
      </w:r>
      <w:r>
        <w:rPr>
          <w:rFonts w:ascii="Times New Roman"/>
          <w:b w:val="false"/>
          <w:i w:val="false"/>
          <w:color w:val="000000"/>
          <w:sz w:val="28"/>
        </w:rPr>
        <w:t>
      көрсетілген Заңға 2-қосымшада:</w:t>
      </w:r>
      <w:r>
        <w:br/>
      </w:r>
      <w:r>
        <w:rPr>
          <w:rFonts w:ascii="Times New Roman"/>
          <w:b w:val="false"/>
          <w:i w:val="false"/>
          <w:color w:val="000000"/>
          <w:sz w:val="28"/>
        </w:rPr>
        <w:t>
      екінші санаттағы рұқсаттар тізбесі мынадай мазмұндағы реттік нөмірі 395-жолмен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5109"/>
        <w:gridCol w:w="6221"/>
        <w:gridCol w:w="965"/>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сараптау (сәйкестендіру), сынаудан өткізу және таңбалау саласындағы аккредиттеу;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сараптау (сәйкестендіру), сынаудан өткізу және таңбалау саласындағы аккредиттеу туралы куәлік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2015 жылғы 1 қаңтардан бастап қолданысқа енгізілетін осы Заңның 1-бабының 1-тармағын қоспағанда,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