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e101" w14:textId="437e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2015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2014 жылғы 30 желтоқсандағы № 1399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ғарыш айлағынан ғарыш аппараттарын ұшырудың және зымырандарды сынақтық ұшырудың 2015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2014 жылғы  30 желтоқсанға дейін қорытындыны дипломатиялық арналар арқылы Ресей Тарапына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желтоқсандағы </w:t>
      </w:r>
      <w:r>
        <w:br/>
      </w:r>
      <w:r>
        <w:rPr>
          <w:rFonts w:ascii="Times New Roman"/>
          <w:b w:val="false"/>
          <w:i w:val="false"/>
          <w:color w:val="000000"/>
          <w:sz w:val="28"/>
        </w:rPr>
        <w:t xml:space="preserve">
№ 1399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«Байқоңыр» ғарыш айлағынан ғарыш аппараттарын ұшырудың және</w:t>
      </w:r>
      <w:r>
        <w:br/>
      </w:r>
      <w:r>
        <w:rPr>
          <w:rFonts w:ascii="Times New Roman"/>
          <w:b/>
          <w:i w:val="false"/>
          <w:color w:val="000000"/>
        </w:rPr>
        <w:t>
зымырандарды сынақтық ұшырудың 2015 жылға арналған</w:t>
      </w:r>
      <w:r>
        <w:br/>
      </w:r>
      <w:r>
        <w:rPr>
          <w:rFonts w:ascii="Times New Roman"/>
          <w:b/>
          <w:i w:val="false"/>
          <w:color w:val="000000"/>
        </w:rPr>
        <w:t>
жоспарлары бойынша қорытынды</w:t>
      </w:r>
    </w:p>
    <w:bookmarkEnd w:id="2"/>
    <w:bookmarkStart w:name="z7" w:id="3"/>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СІМ 2014 жылғы 21 қарашадағы шығ. № 19262/3дснг):</w:t>
      </w:r>
      <w:r>
        <w:br/>
      </w:r>
      <w:r>
        <w:rPr>
          <w:rFonts w:ascii="Times New Roman"/>
          <w:b w:val="false"/>
          <w:i w:val="false"/>
          <w:color w:val="000000"/>
          <w:sz w:val="28"/>
        </w:rPr>
        <w:t>
</w:t>
      </w:r>
      <w:r>
        <w:rPr>
          <w:rFonts w:ascii="Times New Roman"/>
          <w:b w:val="false"/>
          <w:i w:val="false"/>
          <w:color w:val="000000"/>
          <w:sz w:val="28"/>
        </w:rPr>
        <w:t>
      1) 2006 – 2015 жылдарға арналған Ресейдің Федералдық ғарыш бағдарламасы, «2012 – 2020 жылдарға арналған ГЛОНАСС жүйесін қолдау, дамыту және пайдалану» федералдық нысаналы бағдарламасы, халықаралық ынтымақтастық бағдарламалары мен коммерциялық жобалары шеңберінде «Байқоңыр» ғарыш айлағынан ғарыш аппараттарын ұшырудың 2015 жылға арналған жоспарымен;</w:t>
      </w:r>
      <w:r>
        <w:br/>
      </w:r>
      <w:r>
        <w:rPr>
          <w:rFonts w:ascii="Times New Roman"/>
          <w:b w:val="false"/>
          <w:i w:val="false"/>
          <w:color w:val="000000"/>
          <w:sz w:val="28"/>
        </w:rPr>
        <w:t>
</w:t>
      </w:r>
      <w:r>
        <w:rPr>
          <w:rFonts w:ascii="Times New Roman"/>
          <w:b w:val="false"/>
          <w:i w:val="false"/>
          <w:color w:val="000000"/>
          <w:sz w:val="28"/>
        </w:rPr>
        <w:t>
      2) «Байқоңыр» ғарыш айлағынан әскери мақсаттағы ғарыш аппараттарын ұшырудың 2015 жылға арналған жоспарымен;</w:t>
      </w:r>
      <w:r>
        <w:br/>
      </w:r>
      <w:r>
        <w:rPr>
          <w:rFonts w:ascii="Times New Roman"/>
          <w:b w:val="false"/>
          <w:i w:val="false"/>
          <w:color w:val="000000"/>
          <w:sz w:val="28"/>
        </w:rPr>
        <w:t>
</w:t>
      </w:r>
      <w:r>
        <w:rPr>
          <w:rFonts w:ascii="Times New Roman"/>
          <w:b w:val="false"/>
          <w:i w:val="false"/>
          <w:color w:val="000000"/>
          <w:sz w:val="28"/>
        </w:rPr>
        <w:t>
      3) «Байқоңыр» ғарыш айлағынан зымырандарды сынақтық ұшырудың 2015 жылға арналған жоспарымен келіседі.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«Союз» үлгісіндегі зымыран-тасығыштардан бөлінетін бөлшектердің жаңа құлау ауданын пайдалануды көздейтін ғарыш аппараттарын ұшыру тиісті халықаралық шартқа қол қойылып, ол күшіне енгеннен кейін жүзеге асырылуы мүмкін;</w:t>
      </w:r>
      <w:r>
        <w:br/>
      </w:r>
      <w:r>
        <w:rPr>
          <w:rFonts w:ascii="Times New Roman"/>
          <w:b w:val="false"/>
          <w:i w:val="false"/>
          <w:color w:val="000000"/>
          <w:sz w:val="28"/>
        </w:rPr>
        <w:t>
</w:t>
      </w:r>
      <w:r>
        <w:rPr>
          <w:rFonts w:ascii="Times New Roman"/>
          <w:b w:val="false"/>
          <w:i w:val="false"/>
          <w:color w:val="000000"/>
          <w:sz w:val="28"/>
        </w:rPr>
        <w:t>
      2) «Байқоңыр» ғарыш айлағынан ғарыш аппараттарын ұшыру және зымыранды сынақтық ұшыру Ресей Тарапы Қазақстан Республикасының әуе кеңістігін пайдалану саласындағы заңнамасын сақтаған жағдайда жүзеге асырылуға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