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ba9c" w14:textId="98eb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31 желтоқсандағы № 1437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мүлік Қазақстан Республикасы Білім және ғылым министрлігінің теңгерімінен «Технологияларды коммерцияландыру орталығы» жауапкершілігі шектеулі серіктестігінің жарғылық капиталын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бірлесіп, заңнамада белгіленген тәртіппен осы қаулыдан туындайтын өзге де шаралардың қабылдануын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1437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Білім және ғылым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теңгерімінен «Технологияларды коммерцияландыру орталығы»</w:t>
      </w:r>
      <w:r>
        <w:br/>
      </w:r>
      <w:r>
        <w:rPr>
          <w:rFonts w:ascii="Times New Roman"/>
          <w:b/>
          <w:i w:val="false"/>
          <w:color w:val="000000"/>
        </w:rPr>
        <w:t>
жауапкершілігі шектеулі серіктестігінің жарғылық капиталын</w:t>
      </w:r>
      <w:r>
        <w:br/>
      </w:r>
      <w:r>
        <w:rPr>
          <w:rFonts w:ascii="Times New Roman"/>
          <w:b/>
          <w:i w:val="false"/>
          <w:color w:val="000000"/>
        </w:rPr>
        <w:t>
төлеуге берілетін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0095"/>
        <w:gridCol w:w="2429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(дана)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Line FreeStyli 2300500 Core i5 жүйелік блогы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Flatron W2243SB21.5 мониторы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LaserJet PI 102 принтері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