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e8f" w14:textId="aba3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ақпандағы № 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9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
мен Ресей Федерациясының Үкіметі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 мұнай және мұнай өнімдерін жеткізу саласындағы</w:t>
      </w:r>
      <w:r>
        <w:br/>
      </w:r>
      <w:r>
        <w:rPr>
          <w:rFonts w:ascii="Times New Roman"/>
          <w:b/>
          <w:i w:val="false"/>
          <w:color w:val="000000"/>
        </w:rPr>
        <w:t>
сауда-экономикалық ынтымақтастық туралы келісімге өзгерістер</w:t>
      </w:r>
      <w:r>
        <w:br/>
      </w:r>
      <w:r>
        <w:rPr>
          <w:rFonts w:ascii="Times New Roman"/>
          <w:b/>
          <w:i w:val="false"/>
          <w:color w:val="000000"/>
        </w:rPr>
        <w:t>
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29 мамырда Астанада жасалған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Ресей Федерациясының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қазандағы Бірыңғай кеден аумағын құру және Кеден одағын қалыптастыру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қыркүйекте қол қойылған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ынтамақтастық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24 желтоқсанда қол қойылған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мемлекеттердің Кеден одағының шарттық-құқықтық базасын құрайтын басқа да халықаралық шарттарын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оның 8-бабының екінші абзацын мынадай редакцияда жаза отырып,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 2019 жылғы 1 қаңтарға дейін қолданылады, егер осы Келісімнің бастапқы қолданылу мерзімі бітерден кемінде 6 ай бұрын Тараптардың ешқайсысы оның қолданылуын өзінің тоқтату ниеті туралы екінші Тарапты жазбаша түрде хабардар етпесе, осы мерзім аяқталғаннан кейін ол автоматты түрде 5 жылға ұзартылады.».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«29» мамырда Астана қаласында әрқайсысы қазақ және орыс тілдерінде екі төлнұсқа данада жасалды, екі мәтіннің де заңды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