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2938" w14:textId="e122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 сәуірдегі</w:t>
      </w:r>
      <w:r>
        <w:br/>
      </w:r>
      <w:r>
        <w:rPr>
          <w:rFonts w:ascii="Times New Roman"/>
          <w:b w:val="false"/>
          <w:i w:val="false"/>
          <w:color w:val="000000"/>
          <w:sz w:val="28"/>
        </w:rPr>
        <w:t xml:space="preserve">
№ 180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
    <w:bookmarkStart w:name="z6" w:id="3"/>
    <w:p>
      <w:pPr>
        <w:spacing w:after="0"/>
        <w:ind w:left="0"/>
        <w:jc w:val="both"/>
      </w:pPr>
      <w:r>
        <w:rPr>
          <w:rFonts w:ascii="Times New Roman"/>
          <w:b w:val="false"/>
          <w:i w:val="false"/>
          <w:color w:val="000000"/>
          <w:sz w:val="28"/>
        </w:rPr>
        <w:t>
      1. «Борышкерден алынған және банктер мен банктік операциялардың жекелеген түрлерін жүзеге асыратын ұйымдарға сақтауға берілген бағалы қағаздарды, валюта құндылықтарын, бағалы металдардан, асыл тастар мен інжуден жасалған зергерлік және басқа да бұйымдарды, сондай-ақ осындай бұйымдардың сынықтары мен антиквариатты сату ережесін бекіту туралы» Қазақстан Республикасы Үкіметінің 2003 жылғы 4 маусымдағы № 526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25, 231-құжат).</w:t>
      </w:r>
      <w:r>
        <w:br/>
      </w:r>
      <w:r>
        <w:rPr>
          <w:rFonts w:ascii="Times New Roman"/>
          <w:b w:val="false"/>
          <w:i w:val="false"/>
          <w:color w:val="000000"/>
          <w:sz w:val="28"/>
        </w:rPr>
        <w:t>
</w:t>
      </w:r>
      <w:r>
        <w:rPr>
          <w:rFonts w:ascii="Times New Roman"/>
          <w:b w:val="false"/>
          <w:i w:val="false"/>
          <w:color w:val="000000"/>
          <w:sz w:val="28"/>
        </w:rPr>
        <w:t>
      2.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сомасын мемлекеттен өндіріп алу жөніндегі атқарушылық іс жүргізуді жүзеге асыру ережесін бекіту туралы» Қазақстан Республикасы Үкіметінің 2008 жылғы 10 шілдедегі № 678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32, 336-құжат).</w:t>
      </w:r>
      <w:r>
        <w:br/>
      </w:r>
      <w:r>
        <w:rPr>
          <w:rFonts w:ascii="Times New Roman"/>
          <w:b w:val="false"/>
          <w:i w:val="false"/>
          <w:color w:val="000000"/>
          <w:sz w:val="28"/>
        </w:rPr>
        <w:t>
</w:t>
      </w:r>
      <w:r>
        <w:rPr>
          <w:rFonts w:ascii="Times New Roman"/>
          <w:b w:val="false"/>
          <w:i w:val="false"/>
          <w:color w:val="000000"/>
          <w:sz w:val="28"/>
        </w:rPr>
        <w:t>
      3. «Кәмелетке толмаған балаларды асырап-бағуға алимент ұсталатын жалақының және (немесе) өзге де кіріс түрлерінің тізбесін бекіту туралы» Қазақстан Республикасы Үкіметінің 2012 жылғы 15 мамырдағы № 622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50, № 677-құжат).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2012 ж., № 71, 1028-құжат).</w:t>
      </w:r>
      <w:r>
        <w:br/>
      </w:r>
      <w:r>
        <w:rPr>
          <w:rFonts w:ascii="Times New Roman"/>
          <w:b w:val="false"/>
          <w:i w:val="false"/>
          <w:color w:val="000000"/>
          <w:sz w:val="28"/>
        </w:rPr>
        <w:t>
</w:t>
      </w:r>
      <w:r>
        <w:rPr>
          <w:rFonts w:ascii="Times New Roman"/>
          <w:b w:val="false"/>
          <w:i w:val="false"/>
          <w:color w:val="000000"/>
          <w:sz w:val="28"/>
        </w:rPr>
        <w:t>
      5. «Мемлекеттік сот орындаушыларын нысанды киіммен (погонсыз) қамтамасыз етудің заттай нормаларын бекіту туралы» Қазақстан Республикасы Үкіметінің 2014 жылғы 25 сәуірдегі № 402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балаларды асырап-бағуға алимент ұсталатын жалақының және (немесе) өзге де кіріс түрлерінің тізбесін бекіту туралы» Қазақстан Республикасы Үкіметінің 2012 жылғы 15 мамырдағы № 622 қаулысына өзгеріс пен толықтырулар енгізу туралы» Қазақстан Республикасы Үкіметінің 2014 жылғы 28 сәуірдегі № 407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31, 266-құжат).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