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2f59" w14:textId="d2f2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объектіге үшінші тұлғалардың құқықтарымен ауыртпалық салу туралы және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10 сәуірдегі № 217 қаулысы</w:t>
      </w:r>
    </w:p>
    <w:p>
      <w:pPr>
        <w:spacing w:after="0"/>
        <w:ind w:left="0"/>
        <w:jc w:val="both"/>
      </w:pPr>
      <w:bookmarkStart w:name="z3" w:id="0"/>
      <w:r>
        <w:rPr>
          <w:rFonts w:ascii="Times New Roman"/>
          <w:b w:val="false"/>
          <w:i w:val="false"/>
          <w:color w:val="000000"/>
          <w:sz w:val="28"/>
        </w:rPr>
        <w:t>      Қазақстан Республикасының Жоғарғы кеңесі қабылдаған 1994 жылғы 27 желтоқсандағы Қазақстан Республикасы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«ПетроКазахстан Ойл Продактс» жауапкершілігі шектеулі серіктестігіне «Қазақстанның Даму Банкі» акционерлік қоғамының кредит желісі бойынша міндеттемелердің орындалуын қамтамасыз етуге Шымкент мұнай өңдеу зауытының мүліктік кешеніне үшінші тұлғалардың құқықтарымен ауыртпалық салу жөнінде мәміле жасасуға рұқсат берілсін.</w:t>
      </w:r>
      <w:r>
        <w:br/>
      </w:r>
      <w:r>
        <w:rPr>
          <w:rFonts w:ascii="Times New Roman"/>
          <w:b w:val="false"/>
          <w:i w:val="false"/>
          <w:color w:val="000000"/>
          <w:sz w:val="28"/>
        </w:rPr>
        <w:t>
</w:t>
      </w:r>
      <w:r>
        <w:rPr>
          <w:rFonts w:ascii="Times New Roman"/>
          <w:b w:val="false"/>
          <w:i w:val="false"/>
          <w:color w:val="000000"/>
          <w:sz w:val="28"/>
        </w:rPr>
        <w:t>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31, 330-құжат)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бөліммен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17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өндірістері</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зауытының мүліктік кешені</w:t>
            </w:r>
          </w:p>
        </w:tc>
      </w:tr>
    </w:tbl>
    <w:bookmarkStart w:name="z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