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99b0" w14:textId="d339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Сотына жүгінуге уәкілеттік берілген органдар мен ұйым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253 қаулысы</w:t>
      </w:r>
    </w:p>
    <w:p>
      <w:pPr>
        <w:spacing w:after="0"/>
        <w:ind w:left="0"/>
        <w:jc w:val="both"/>
      </w:pPr>
      <w:r>
        <w:rPr>
          <w:rFonts w:ascii="Times New Roman"/>
          <w:b w:val="false"/>
          <w:i w:val="false"/>
          <w:color w:val="000000"/>
          <w:sz w:val="28"/>
        </w:rPr>
        <w:t xml:space="preserve">      Қазақстан Республикасы Үкіметі </w:t>
      </w:r>
      <w:r>
        <w:rPr>
          <w:rFonts w:ascii="Times New Roman"/>
          <w:b/>
          <w:i w:val="false"/>
          <w:color w:val="000000"/>
          <w:sz w:val="28"/>
        </w:rPr>
        <w:t>ҚАУЛЫ ЕТЕДІ:</w:t>
      </w:r>
      <w:r>
        <w:br/>
      </w:r>
      <w:r>
        <w:rPr>
          <w:rFonts w:ascii="Times New Roman"/>
          <w:b w:val="false"/>
          <w:i w:val="false"/>
          <w:color w:val="000000"/>
          <w:sz w:val="28"/>
        </w:rPr>
        <w:t>
      «Еуразиялық экономикалық одақтың Сотына жүгінуге уәкілеттік берілген органдар мен ұйым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Еуразиялық экономикалық одақтың Сотына жүгінуге уәкілеттік</w:t>
      </w:r>
      <w:r>
        <w:br/>
      </w:r>
      <w:r>
        <w:rPr>
          <w:rFonts w:ascii="Times New Roman"/>
          <w:b/>
          <w:i w:val="false"/>
          <w:color w:val="000000"/>
        </w:rPr>
        <w:t>
берілген органдар мен ұйым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Мыналар:</w:t>
      </w:r>
      <w:r>
        <w:br/>
      </w:r>
      <w:r>
        <w:rPr>
          <w:rFonts w:ascii="Times New Roman"/>
          <w:b w:val="false"/>
          <w:i w:val="false"/>
          <w:color w:val="000000"/>
          <w:sz w:val="28"/>
        </w:rPr>
        <w:t>
      1) Қазақстан Республикасы Сыртқы істер, Инвестициялар және даму, Ұлттық экономика, Әділет және Қаржы министрліктері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(бұдан әрі – Шарт), Еуразиялық экономикалық одақ (бұдан әрі – Одақ) шеңберіндегі халықаралық шарттарды және Одақ органдарының шешімдерін іске асыру мәселелері бойынша туындайтын дауды қарау;</w:t>
      </w:r>
      <w:r>
        <w:br/>
      </w:r>
      <w:r>
        <w:rPr>
          <w:rFonts w:ascii="Times New Roman"/>
          <w:b w:val="false"/>
          <w:i w:val="false"/>
          <w:color w:val="000000"/>
          <w:sz w:val="28"/>
        </w:rPr>
        <w:t>
      2) Қазақстан Республикасының Бас прокуратурасы, Қазақстан Республикасы Сыртқы істер, Инвестициялар және даму, Ұлттық экономика және Әділет министрліктері Шарттың, Одақ шеңберіндегі халықаралық шарттардың және Одақ органдары шешімдерінің ережелерін түсіндіру туралы өтінішпен Еуразиялық экономикалық одақтың сотына (бұдан әрі – Одақ Соты) Қазақстан Республикасының атынан жүгінуге уәкілеттік берілген мемлекеттік органдар болып табылады деп белгіленсін.</w:t>
      </w:r>
      <w:r>
        <w:br/>
      </w:r>
      <w:r>
        <w:rPr>
          <w:rFonts w:ascii="Times New Roman"/>
          <w:b w:val="false"/>
          <w:i w:val="false"/>
          <w:color w:val="000000"/>
          <w:sz w:val="28"/>
        </w:rPr>
        <w:t>
      2. Қазақстан Республикасы Ұлттық кәсіпкерлер палатасы уәкілетті ұйым ретінде Қазақстан Республикасының заңнамалық актілерінде көзделген өз функцияларының шегінде кәсіпкерлік субъектілерінің құқықтарын және заңды мүдделерін білдіру, қорғау мақсатында заңнамада белгіленген тәртіппен Одақ Сотына өтінішпен жүгінуі мүмкін.</w:t>
      </w:r>
      <w:r>
        <w:br/>
      </w:r>
      <w:r>
        <w:rPr>
          <w:rFonts w:ascii="Times New Roman"/>
          <w:b w:val="false"/>
          <w:i w:val="false"/>
          <w:color w:val="000000"/>
          <w:sz w:val="28"/>
        </w:rPr>
        <w:t>
      3. Қазақстан Республикасы Сыртқы істер министрлігі қабылданған шешім туралы Одақ Сотын хабардар етсін.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