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e93ef" w14:textId="72e93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"Акциялардың мемлекеттік пакеттеріне дивидендтер мен ұйымдардағы қатысудың мемлекеттік үлестеріне кірістер туралы" Қазақстан Республикасы Үкіметінің 2007 жылғы 26 шілдедегі № 633 қаулысына толықтырулар мен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4 маусымдағы № 403 қаулысы. Күші жойылды - Қазақстан Республикасы Үкіметінің 2020 жылғы 27 наурыздағы № 142 қаулысымен.</w:t>
      </w:r>
    </w:p>
    <w:p>
      <w:pPr>
        <w:spacing w:after="0"/>
        <w:ind w:left="0"/>
        <w:jc w:val="both"/>
      </w:pPr>
      <w:r>
        <w:rPr>
          <w:rFonts w:ascii="Times New Roman"/>
          <w:b w:val="false"/>
          <w:i w:val="false"/>
          <w:color w:val="ff0000"/>
          <w:sz w:val="28"/>
        </w:rPr>
        <w:t xml:space="preserve">
      Ескерту. Күші жойылды – ҚР Үкіметінің 27.03.2020 </w:t>
      </w:r>
      <w:r>
        <w:rPr>
          <w:rFonts w:ascii="Times New Roman"/>
          <w:b w:val="false"/>
          <w:i w:val="false"/>
          <w:color w:val="ff0000"/>
          <w:sz w:val="28"/>
        </w:rPr>
        <w:t>№ 142</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"Акциялардың мемлекеттік пакеттеріне дивидендтер мен ұйымдардағы қатысудың мемлекеттік үлестеріне кірістер туралы" Қазақстан Республикасы Үкіметінің 2007 жылғы 26 шілдедегі № 633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мен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3-3) тармақшамен толықтырылсын:</w:t>
      </w:r>
    </w:p>
    <w:bookmarkStart w:name="z4" w:id="2"/>
    <w:p>
      <w:pPr>
        <w:spacing w:after="0"/>
        <w:ind w:left="0"/>
        <w:jc w:val="both"/>
      </w:pPr>
      <w:r>
        <w:rPr>
          <w:rFonts w:ascii="Times New Roman"/>
          <w:b w:val="false"/>
          <w:i w:val="false"/>
          <w:color w:val="000000"/>
          <w:sz w:val="28"/>
        </w:rPr>
        <w:t>
      "3-3) акцияларының жүз пайызы республикалық меншіктегі "Астана халықаралық әуежайы" акционерлік қоғамы 2013 - 2016 жылдардың қорытындылары бойынша таза кірісінің 5 (бес) пайызын акциялардың мемлекеттік пакеттеріне дивидендтер төлеуге жұмсайды;";</w:t>
      </w:r>
    </w:p>
    <w:bookmarkEnd w:id="2"/>
    <w:p>
      <w:pPr>
        <w:spacing w:after="0"/>
        <w:ind w:left="0"/>
        <w:jc w:val="both"/>
      </w:pPr>
      <w:r>
        <w:rPr>
          <w:rFonts w:ascii="Times New Roman"/>
          <w:b w:val="false"/>
          <w:i w:val="false"/>
          <w:color w:val="000000"/>
          <w:sz w:val="28"/>
        </w:rPr>
        <w:t>
      мынадай мазмұндағы 2-4-тармақпен толықтырылсын:</w:t>
      </w:r>
    </w:p>
    <w:bookmarkStart w:name="z5" w:id="3"/>
    <w:p>
      <w:pPr>
        <w:spacing w:after="0"/>
        <w:ind w:left="0"/>
        <w:jc w:val="both"/>
      </w:pPr>
      <w:r>
        <w:rPr>
          <w:rFonts w:ascii="Times New Roman"/>
          <w:b w:val="false"/>
          <w:i w:val="false"/>
          <w:color w:val="000000"/>
          <w:sz w:val="28"/>
        </w:rPr>
        <w:t>
      "2-4. Қазақстан Республикасы Қаржы министрлігінің Мемлекеттік мүлік және жекешелендіру комитеті заңнамада белгіленген тәртіппен акциялардың мемлекеттік пакетіне дивидендтерді төлегеннен кейін "Астана халықаралық әуежайы" акционерлік қоғамында қалатын 2013 - 2016 жылдардың қорытындылары бойынша алынған таза кірісінің бір бөлігін оның материалдық-техникалық базасын дамытуға және жетілдіруге тиімді пайдалануға қажетті шараларды қабылдауды қамтамасыз етсін.";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"3. Осы қаулының 1-тармағының 2-1), 3-2), 3-3) тармақшаларында және осы қаулыға 1, 2, 3-қосымшаларда көрсетілмеген акционерлік қоғамдар акцияларының мемлекеттік пакеттері мен жауапкершілігі шектеулі серіктестіктердегі мемлекеттік қатысу үлестерін иелену мен пайдалану құқығын жүзеге асыратын министрліктер мен ведомстволар белгіленген тәртіппен акционерлердің, қатысушылардың жылдық жалпы жиналыстарын өткізу кезінде таза кірістің кемінде 50 (елу) пайызын дивидендтерге және қатысу үлесінен кіріске жұмсау және оларды уақтылы аудару үшін барлық қажетті шараларды қабылдауды қамтамасыз етсін.".</w:t>
      </w:r>
    </w:p>
    <w:bookmarkEnd w:id="4"/>
    <w:bookmarkStart w:name="z8" w:id="5"/>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