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26b5f" w14:textId="f926b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эмиссиялық бағалы қағаздарды шығару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12 маусымдағы № 430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206-бабына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республикалық бюджеттің тапшылығын қаржыландыру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2015 жылы кемінде 500 (бес жүз) миллион АҚШ долларына балама мөлшерде мемлекеттік эмиссиялық бағалы қағаздар (мемлекеттік қазынашылық міндеттемелер)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елдің кредиттік рейтингін жаңарту, инвесторларды тарту мақсатында мемлекеттік бағалы қағаздар шығару нарығы мен әріптестерін айқындау жөнінде іс-шаралар ұйымдастыру мен өткізуді;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осындай мәміле үшін белгіленген талаптарға сәйкес қажетті құжаттамалар дайындауды;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мемлекеттік бағалы қағаздарды орналастырудан республикалық бюджетке қаражаттың түсуін қамтамасыз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шығарылым әріптестеріне комиссиялық сыйақы түрінде көрсетілген қызметтердің ақысын төлеуді қамтамасыз етуді;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осы қаулыдан туындайтын өзге де шараларды жүзеге асырсын.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