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ae451" w14:textId="76ae4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кепілдікпен берілетін мемлекеттік емес қарыздардың қаражаты есебінен қаржыландыру ұсынылып отырған инвестициялық жобалардың 2015 жылға арналған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2015 жылғы 17 маусымдағы № 439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333333"/>
          <w:sz w:val="28"/>
        </w:rPr>
        <w:t xml:space="preserve">      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216-бабына</w:t>
      </w:r>
      <w:r>
        <w:rPr>
          <w:rFonts w:ascii="Times New Roman"/>
          <w:b w:val="false"/>
          <w:i w:val="false"/>
          <w:color w:val="333333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333333"/>
          <w:sz w:val="28"/>
        </w:rPr>
        <w:t xml:space="preserve">      1. Қоса беріліп отырған мемлекеттік кепілдікпен берілетін мемлекеттік емес қарыздардың қаражаты есебінен қаржыландыру ұсынылып отырған инвестициялық жобалардың 2015 жылға арналған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333333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333333"/>
          <w:sz w:val="28"/>
        </w:rPr>
        <w:t>      2. Осы қаулы қол қойылған күнінен бастап қолданысқа енгізіледі және ресми жариялануға тиіс.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К.Мәсімов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333333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333333"/>
          <w:sz w:val="28"/>
        </w:rPr>
        <w:t xml:space="preserve">Үкіметінің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333333"/>
          <w:sz w:val="28"/>
        </w:rPr>
        <w:t xml:space="preserve">2015 жылғы 17 маусымдағы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333333"/>
          <w:sz w:val="28"/>
        </w:rPr>
        <w:t xml:space="preserve">№ 439 қаулысымен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333333"/>
          <w:sz w:val="28"/>
        </w:rPr>
        <w:t xml:space="preserve">бекітілген   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Мемлекеттік кепілдікпен берілетін мемлекеттік емес қарыздардың қаражаты есебінен қаржыландыру ұсынылып отырған инвестициялық жобалардың 2015 жылға арналған тізбесі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7"/>
        <w:gridCol w:w="3541"/>
        <w:gridCol w:w="2276"/>
        <w:gridCol w:w="2278"/>
        <w:gridCol w:w="2276"/>
        <w:gridCol w:w="2272"/>
      </w:tblGrid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Р/с №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Жобаның атауы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Жобаның жалпы құны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Іске асыру кезеңі (жылдар)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Мемлекеттік кепілдіктің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мөлшері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Қарыз алушы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1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Азия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Банкі қаражаты есебінен екінші деңгейдегі банктер арқылы шағын және орта бизнесті қаржыландыру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228, 00 млн. АҚШ долларына балама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2015 2020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228, 00 млн. АҚШ долларына балама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«Даму» кәсіпкерлікті дамыту қоры» акционерлік қоғамы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