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01b13" w14:textId="2c01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лицензиялауды жүзеге асыру бойынша лицензиарды айқындау туралы</w:t>
      </w:r>
    </w:p>
    <w:p>
      <w:pPr>
        <w:spacing w:after="0"/>
        <w:ind w:left="0"/>
        <w:jc w:val="both"/>
      </w:pPr>
      <w:r>
        <w:rPr>
          <w:rFonts w:ascii="Times New Roman"/>
          <w:b w:val="false"/>
          <w:i w:val="false"/>
          <w:color w:val="000000"/>
          <w:sz w:val="28"/>
        </w:rPr>
        <w:t>Қазақстан Республикасы Үкіметінің 2015 жылғы 17 маусымдағы № 444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14.04.2021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кейiн күнтізбелік жиырма бір күн өткен соң қолданысқа енгiзiледi) қаулысымен.</w:t>
      </w:r>
    </w:p>
    <w:bookmarkStart w:name="z1" w:id="0"/>
    <w:p>
      <w:pPr>
        <w:spacing w:after="0"/>
        <w:ind w:left="0"/>
        <w:jc w:val="both"/>
      </w:pPr>
      <w:r>
        <w:rPr>
          <w:rFonts w:ascii="Times New Roman"/>
          <w:b w:val="false"/>
          <w:i w:val="false"/>
          <w:color w:val="000000"/>
          <w:sz w:val="28"/>
        </w:rPr>
        <w:t xml:space="preserve">
      "Рұқсаттар және хабарламалар туралы" 2014 жылғы 16 мамырдағы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Төтенше жағдайлар министрлігінің Өнеркәсіптік қауіпсіздік комитеті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лицензиялауды жүзеге асыру бойынша лицензиар болып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14.04.2021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кейiн күнтізбелік жиырма бір күн өткен соң қолданысқа енгiзiледi)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"Жарылғыш және пиротехникалық заттар мен олар қолданылып жасалған бұйымдарды әзірлеу, өндіру, сатып алу және өткізу жөніндегі қызметті лицензиялаудың кейбір мәселелері туралы" Қазақстан Республикасы Үкіметінің 2013 жылғы 15 мамырдағы № 488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2013 ж., № 33, 498-құжат)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