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6ba1" w14:textId="ae86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17 маусымдағы № 448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333333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2015 жылғы 17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№ 448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қосымша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1. «Денсаулық сақтау саласындағы аккредиттеу ережесін бекіту туралы» Қазақстан Республикасы Үкіметінің 2009 жылғы 12 қазандағы № 1559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2009 ж., № 42, 408-құжат).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2. «Қазақстан Республикасы Үкіметінің 2009 жылғы 12 қазандағы № 1559 қаулысына өзгерістер енгізу туралы» Қазақстан Республикасы Үкіметінің 2010 жылғы 31 тамыздағы № 849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2010 ж., № 49, 451-құжат).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3. «Денсаулық сақтау саласындағы аккредиттеу ережесін бекіту туралы» Қазақстан Республикасы Үкіметінің 2009 жылғы 12 қазандағы № 1559 қаулысына өзгеріс енгізу туралы» Қазақстан Республикасы Үкіметінің 2011 жылғы 31 тамыздағы № 982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2011 ж., № 52, 738-құжат).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4. «Денсаулық сақтау саласындағы аккредиттеу ережесін бекіту туралы» Қазақстан Республикасы Үкіметінің 2009 жылғы 12 қазандағы № 1559 қаулысына өзгерістер енгізу туралы» Қазақстан Республикасы Үкіметінің 2012 жылғы 11 желтоқсандағы № 1574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2013 ж., № 3, 53-құжат).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 xml:space="preserve">      5. «Денсаулық сақтау саласындағы аккредиттеу ережесін бекіту туралы» Қазақстан Республикасы Үкіметінің 2009 жылғы 12 қазандағы № 1559 қаулысына өзгерістер мен толықтыру енгізу туралы» Қазақстан Республикасы Үкіметінің 2014 жылғы 17 сәуірдегі № 366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333333"/>
          <w:sz w:val="28"/>
        </w:rPr>
        <w:t xml:space="preserve"> (Қазақстан Республикасының ПҮАЖ-ы, 2014 ж., № 29, 238-құжат).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