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6308e" w14:textId="00630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2015 жылғы 26 маусымдағы № 483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Қолданысқа енгізілу тәртібін 4-тармақтан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29, 388-құжат)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қаулысымен бекітілген Көшіп келушілердің Қазақстан Республикасына келуінің және онда болуының, сондай-ақ олардың Қазақстан Республикасынан кетуінің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«15-1. Егер Қазақстан Республикасында болу кезеңі Қазақстан Республикасының Мемлекеттік шекарасын кесіп өткен сәттен бастап күнтізбелік он бес күннен аспаса, Аустралия Одағы, Мажарстан, Италия Республикасы, Монако Князьдігі, Бельгия Корольдігі, Испания Корольдігі, Нидерланд Корольдігі, Норвегия Корольдігі, Швеция Корольдігі, Малайзия, Біріккен Араб Әмірліктері, Сингапур, Ұлыбритания мен Солтүстік Ирландия Құрама Корольдігі, Америка Құрама Штаттары, Германия Федеративтік Республикасы, Финляндия Республикасы, Француз Республикасы, Швейцария Конфедерациясы және Жапония азаматтары 2015 жылғы 16 шілде - 2017 жылғы 31 желтоқсан кезеңінде Қазақстан Республикасына визасыз келеді және Қазақстан Республикасынан визасыз кетеді».</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Қазақстан Республикасы Үкіметінің 2012 жылғы 21 қаңтардағы № 148 қаулысымен бекітілген Көшіп келушілердің Қазақстан Республикасына келуінің және онда болуының, сондай-ақ олардың Қазақстан Республикасынан кетуінің </w:t>
      </w:r>
      <w:r>
        <w:rPr>
          <w:rFonts w:ascii="Times New Roman"/>
          <w:b w:val="false"/>
          <w:i w:val="false"/>
          <w:color w:val="000000"/>
          <w:sz w:val="28"/>
        </w:rPr>
        <w:t>қағидаларында</w:t>
      </w:r>
      <w:r>
        <w:rPr>
          <w:rFonts w:ascii="Times New Roman"/>
          <w:b w:val="false"/>
          <w:i w:val="false"/>
          <w:color w:val="000000"/>
          <w:sz w:val="28"/>
        </w:rPr>
        <w:t xml:space="preserve"> көрсетілген мемлекеттерге дипломатиялық арналар арқылы хабарлама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қауіпсіздік комитеті (келісім бойынша), Қазақстан Республикасының «Сырбар» сыртқы барлау қызметі (келісім бойынша), Қазақстан Республикасы Ішкі істер министрлігі және Қазақстан Республикасы Сыртқы істер министрлігі бір ай мерзімде осы қаулыдан туындайтын тиісті шараларды қабылдасын.</w:t>
      </w:r>
      <w:r>
        <w:br/>
      </w:r>
      <w:r>
        <w:rPr>
          <w:rFonts w:ascii="Times New Roman"/>
          <w:b w:val="false"/>
          <w:i w:val="false"/>
          <w:color w:val="000000"/>
          <w:sz w:val="28"/>
        </w:rPr>
        <w:t>
</w:t>
      </w:r>
      <w:r>
        <w:rPr>
          <w:rFonts w:ascii="Times New Roman"/>
          <w:b w:val="false"/>
          <w:i w:val="false"/>
          <w:color w:val="000000"/>
          <w:sz w:val="28"/>
        </w:rPr>
        <w:t>
      4. Осы қаулы 2017 жылғы 31 желтоқсанға дейін қолданылады,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