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965d" w14:textId="91696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бөлінетін нысаналы трансферт қаражатын бөлу және пайдалану қағидалары туралы" Қазақстан Республикасы Үкіметінің 2015 жылғы 15 сәуірдегі № 241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2015 жылғы 23 шілдедегі № 576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бөлінетін нысаналы трансферт қаражатын бөлу және пайдалану қағидалары туралы» Қазақстан Республикасы Үкіметінің 2015 жылғы 15 сәуірдегі № 241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2015 жылға бөлінетін нысаналы трансферт </w:t>
      </w:r>
      <w:r>
        <w:rPr>
          <w:rFonts w:ascii="Times New Roman"/>
          <w:b w:val="false"/>
          <w:i w:val="false"/>
          <w:color w:val="000000"/>
          <w:sz w:val="28"/>
        </w:rPr>
        <w:t>қаражатын бөлуде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ХҚҰ-дан сыртқы үкіметтік қарыз тарту арқылы іске асырылатын бюджеттік инвестициялық жобаларды іске асыруға» деген бөлімде: </w:t>
      </w:r>
      <w:r>
        <w:br/>
      </w:r>
      <w:r>
        <w:rPr>
          <w:rFonts w:ascii="Times New Roman"/>
          <w:b w:val="false"/>
          <w:i w:val="false"/>
          <w:color w:val="000000"/>
          <w:sz w:val="28"/>
        </w:rPr>
        <w:t>
</w:t>
      </w:r>
      <w:r>
        <w:rPr>
          <w:rFonts w:ascii="Times New Roman"/>
          <w:b w:val="false"/>
          <w:i w:val="false"/>
          <w:color w:val="000000"/>
          <w:sz w:val="28"/>
        </w:rPr>
        <w:t>
      реттік нөмірі 4-жол алып тасталсын;</w:t>
      </w:r>
      <w:r>
        <w:br/>
      </w:r>
      <w:r>
        <w:rPr>
          <w:rFonts w:ascii="Times New Roman"/>
          <w:b w:val="false"/>
          <w:i w:val="false"/>
          <w:color w:val="000000"/>
          <w:sz w:val="28"/>
        </w:rPr>
        <w:t>
</w:t>
      </w:r>
      <w:r>
        <w:rPr>
          <w:rFonts w:ascii="Times New Roman"/>
          <w:b w:val="false"/>
          <w:i w:val="false"/>
          <w:color w:val="000000"/>
          <w:sz w:val="28"/>
        </w:rPr>
        <w:t>
      «5. ХҚҰ-дан байланысты гранттар тарту жолымен жүзеге асырылатын техникалық көмек іс-шараларын іске асыруға» деген бөлім мынадай мазмұндағы реттік нөмірі 3-жолмен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5596"/>
        <w:gridCol w:w="2181"/>
        <w:gridCol w:w="2291"/>
        <w:gridCol w:w="2905"/>
      </w:tblGrid>
      <w:tr>
        <w:trPr>
          <w:trHeight w:val="9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құрамында тұтқыр органикалық ластағыштар бар қалдықтарды жою» жобасы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20 684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bl>
    <w:bookmarkStart w:name="z7" w:id="1"/>
    <w:p>
      <w:pPr>
        <w:spacing w:after="0"/>
        <w:ind w:left="0"/>
        <w:jc w:val="both"/>
      </w:pPr>
      <w:r>
        <w:rPr>
          <w:rFonts w:ascii="Times New Roman"/>
          <w:b w:val="false"/>
          <w:i w:val="false"/>
          <w:color w:val="000000"/>
          <w:sz w:val="28"/>
        </w:rPr>
        <w:t>                                                                  »;</w:t>
      </w:r>
      <w:r>
        <w:br/>
      </w:r>
      <w:r>
        <w:rPr>
          <w:rFonts w:ascii="Times New Roman"/>
          <w:b w:val="false"/>
          <w:i w:val="false"/>
          <w:color w:val="000000"/>
          <w:sz w:val="28"/>
        </w:rPr>
        <w:t>
      «6. Квазимемлекеттік сектор субъектілерінің (коммуналдық мемлекеттік кәсіпорындар) жарғылық капиталын ұлғайтуға облыстық бюджеттеріне, Астана және Алматы қалаларының бюджеттеріне берілетін нысаналы даму трансферттері» деген бөлім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5597"/>
        <w:gridCol w:w="2167"/>
        <w:gridCol w:w="2296"/>
        <w:gridCol w:w="29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Квазимемлекеттік сектор субъектілерінің жарғылық капиталын ұлғайтуға облыстық бюджеттерге, Астана және Алматы қалаларының бюджеттеріне берілетін нысаналы даму трансферттері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349 655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 сумен жабдықтау және су бұру жүйесінің құрылысы және реконструкциялау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233 362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 жылумен жабдықтау жүйесінің құрылысы және реконструкциялау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116 293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7 006 593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2"/>
    <w:p>
      <w:pPr>
        <w:spacing w:after="0"/>
        <w:ind w:left="0"/>
        <w:jc w:val="both"/>
      </w:pPr>
      <w:r>
        <w:rPr>
          <w:rFonts w:ascii="Times New Roman"/>
          <w:b w:val="false"/>
          <w:i w:val="false"/>
          <w:color w:val="000000"/>
          <w:sz w:val="28"/>
        </w:rPr>
        <w:t>                                                                  »;</w:t>
      </w:r>
      <w:r>
        <w:br/>
      </w:r>
      <w:r>
        <w:rPr>
          <w:rFonts w:ascii="Times New Roman"/>
          <w:b w:val="false"/>
          <w:i w:val="false"/>
          <w:color w:val="000000"/>
          <w:sz w:val="28"/>
        </w:rPr>
        <w:t>
      2) көрсетілген қаулымен бекітілген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бөлінетін нысаналы трансферт қаражатын пайдалану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Жалпы ережелер»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«9) үшжақты келісімдер – республикалық бюджеттік бағдарлама әкімшілері негіздемелік келісімдер шеңберінде нысаналы даму трансферттері мен жергілікті бюджет қаражаты есебінен қоса қаржыландырылатын квазимемлекеттік сектор субъектілеріне берілетін қарыздар есебінен қаржыландырылатын жобаларды іске асыру туралы жергілікті атқарушы органдармен және халықаралық қаржы ұйымдарымен жасасатын келісімдер;»;</w:t>
      </w:r>
      <w:r>
        <w:br/>
      </w:r>
      <w:r>
        <w:rPr>
          <w:rFonts w:ascii="Times New Roman"/>
          <w:b w:val="false"/>
          <w:i w:val="false"/>
          <w:color w:val="000000"/>
          <w:sz w:val="28"/>
        </w:rPr>
        <w:t>
</w:t>
      </w:r>
      <w:r>
        <w:rPr>
          <w:rFonts w:ascii="Times New Roman"/>
          <w:b w:val="false"/>
          <w:i w:val="false"/>
          <w:color w:val="000000"/>
          <w:sz w:val="28"/>
        </w:rPr>
        <w:t>
      6-тармақтың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«4) үшжақты келісімдердің шеңберінде квазимемлекеттік сектор субъектілерінің қарыз алуы жөніндегі жобаларды іске асыру үшін квазимемлекеттік сектор субъектілерінің жарғылық капиталын дамытуға және ұлғайтуға арналған нысаналы даму трансферттері түрінде;»;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6-бөлімнің</w:t>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«6. Үшжақты келісімдердің шеңберінде квазимемлекеттік сектор субъектілерінің қарыз алуы жөніндегі жобаларды іске асыру үшін квазимемлекеттік сектор субъектілерінің жарғылық капиталын ұлғайтуға нысаналы даму трансферттері түрінде бөлінетін қаражатты пайдалану және бөлу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«35. Үшжақты келісімдер шеңберінде квазимемлекеттік сектор субъектілерінің жарғылық капиталын ұлғайтуға бағытталған квазимемлекеттік сектор субъектілерінің қарыз алуы жөніндегі жобаларды (бұдан әрі – квазимемлекеттік сектор субъектілерінің қарыз алуы жөніндегі жобалар) қаржыландыру үшжақты келісімге қол қойылғаннан кейін жүзеге асырылады.».</w:t>
      </w:r>
      <w:r>
        <w:br/>
      </w: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енгізіледі.</w:t>
      </w:r>
    </w:p>
    <w:bookmarkEnd w:id="2"/>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