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69bd" w14:textId="2cb6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721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ғылыми</w:t>
      </w:r>
      <w:r>
        <w:br/>
      </w:r>
      <w:r>
        <w:rPr>
          <w:rFonts w:ascii="Times New Roman"/>
          <w:b/>
          <w:i w:val="false"/>
          <w:color w:val="000000"/>
        </w:rPr>
        <w:t>
және (немесе) ғылыми-техникалық қызмет нәтижелерін</w:t>
      </w:r>
      <w:r>
        <w:br/>
      </w:r>
      <w:r>
        <w:rPr>
          <w:rFonts w:ascii="Times New Roman"/>
          <w:b/>
          <w:i w:val="false"/>
          <w:color w:val="000000"/>
        </w:rPr>
        <w:t>
коммерцияландыру мәселелері бойынша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997-бап мынадай редакцияда жазылсын:</w:t>
      </w:r>
      <w:r>
        <w:br/>
      </w:r>
      <w:r>
        <w:rPr>
          <w:rFonts w:ascii="Times New Roman"/>
          <w:b w:val="false"/>
          <w:i w:val="false"/>
          <w:color w:val="000000"/>
          <w:sz w:val="28"/>
        </w:rPr>
        <w:t>
      «997-бап. Автордың қызметтiк өнертабыс, пайдалы модель, өнеркәсiптiк үлгi үшiн сыйақы алуға құқығы</w:t>
      </w:r>
      <w:r>
        <w:br/>
      </w:r>
      <w:r>
        <w:rPr>
          <w:rFonts w:ascii="Times New Roman"/>
          <w:b w:val="false"/>
          <w:i w:val="false"/>
          <w:color w:val="000000"/>
          <w:sz w:val="28"/>
        </w:rPr>
        <w:t>
      Авторға қызметтiк өнертабыс, пайдалы модель, өнеркәсiптiк үлгi үшiн сыйақы төлеудің мөлшерi, шарттары мен тәртiбi автордың өзінің және жұмыс берушiнің арасындағы келiсiмде айқындалады. Егер қызметтiк өнертабысты, пайдалы модельдi немесе өнеркәсiптiк үлгiнi жасаудағы автор мен жұмыс берушiнiң үлесiн мөлшерлеу мүмкiн болмаса, авторға сыйақы төлеу мөлшері, шарттары мен тәртібі Қазақстан Республикасының заңнамалық актілерінде айқындалады.».</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108-бап мынадай редакцияда жазылсын:</w:t>
      </w:r>
      <w:r>
        <w:br/>
      </w:r>
      <w:r>
        <w:rPr>
          <w:rFonts w:ascii="Times New Roman"/>
          <w:b w:val="false"/>
          <w:i w:val="false"/>
          <w:color w:val="000000"/>
          <w:sz w:val="28"/>
        </w:rPr>
        <w:t>
      «108-бап. Ғылыми-зерттеу және ғылыми-техникалық жұмыстарға арналған шығыстар бойынша шегерім</w:t>
      </w:r>
      <w:r>
        <w:br/>
      </w:r>
      <w:r>
        <w:rPr>
          <w:rFonts w:ascii="Times New Roman"/>
          <w:b w:val="false"/>
          <w:i w:val="false"/>
          <w:color w:val="000000"/>
          <w:sz w:val="28"/>
        </w:rPr>
        <w:t>
      Тіркелген активтерді сатып алуға, оларды орнатуға жұмсалатын шығыстардан және капитал сипатындағы өзге шығыстардан басқа, ғылыми-зерттеу және ғылыми-техникалық жұмыстарға арналған шығыстар, сондай-ақ жеке кәсіпкерлік, квазимемлекеттік сектор субъектілерінің жоғары оқу орындарынан, ғылыми ұйымдардан және старт-ап компаниялардан оларды одан әрі коммерцияландыруға бағытталған лицензиялық шарт немесе айрықша құқықты басқаға беру шарты бойынша зияткерлік меншік объектілеріне айрықша құқықтар алуға арналған шығыстары шегерімге жатады.</w:t>
      </w:r>
      <w:r>
        <w:br/>
      </w:r>
      <w:r>
        <w:rPr>
          <w:rFonts w:ascii="Times New Roman"/>
          <w:b w:val="false"/>
          <w:i w:val="false"/>
          <w:color w:val="000000"/>
          <w:sz w:val="28"/>
        </w:rPr>
        <w:t>
      Осындай шығыстарды шегерімге жатқызуға іс жүзінде орындалған ғылыми-зерттеу және ғылыми-техникалық жұмысқа арналған техникалық тапсырма және осындай жұмыстардың аяқталған кезеңдерін қабылдап алу актілері немесе уәкілетті мемлекеттік орган заңнамада белгіленген тәртіппен тіркеген лицензиялық шарт немесе басқаға беру шарты негіз болып табылады.»;</w:t>
      </w:r>
      <w:r>
        <w:br/>
      </w:r>
      <w:r>
        <w:rPr>
          <w:rFonts w:ascii="Times New Roman"/>
          <w:b w:val="false"/>
          <w:i w:val="false"/>
          <w:color w:val="000000"/>
          <w:sz w:val="28"/>
        </w:rPr>
        <w:t>
      2) 133-бапта:</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өнертабысты, пайдалы модельдерді, өнеркәсіптік үлгілерді қорғау саласындағы уәкілетті орган берген қорғау құжаты бар, сондай-ақ ғылыми және (немесе) ғылыми-техникалық қызмет нәтижелерін коммерцияландыру мақсатында жоғары оқу орындарынан, ғылыми ұйымдардан және старт-ап компаниялардан лицензиялық шарт немесе айрықша құқықты басқаға беру шарты бойынша зияткерлік меншік объектілерін иемденуге айрықша құқығы бар өнеркәсіптік меншік объектісін құруға байланысты ғылыми-зерттеу және ғылыми-техникалық жұмыстарға жұмсалған шығыстардың (шығындардың) осы Кодекстің 108-бабына сәйкес шегерімге жатқызылған сомасының 50 пайызы мөлшерінде азайтуға құқығы бар.</w:t>
      </w:r>
      <w:r>
        <w:br/>
      </w:r>
      <w:r>
        <w:rPr>
          <w:rFonts w:ascii="Times New Roman"/>
          <w:b w:val="false"/>
          <w:i w:val="false"/>
          <w:color w:val="000000"/>
          <w:sz w:val="28"/>
        </w:rPr>
        <w:t xml:space="preserve">
      Осы тармақшаның ережелері Қазақстан Республикасының аумағында </w:t>
      </w:r>
      <w:r>
        <w:br/>
      </w:r>
      <w:r>
        <w:rPr>
          <w:rFonts w:ascii="Times New Roman"/>
          <w:b w:val="false"/>
          <w:i w:val="false"/>
          <w:color w:val="000000"/>
          <w:sz w:val="28"/>
        </w:rPr>
        <w:t>
ғылыми-зерттеу, ғылыми-техникалық жұмыстардың нәтижесін енгізу туралы индустриялық-инновациялық қызметті мемлекеттік қолдау саласындағы уәкілетті органның қорытындысымен расталған көрсетiлген жұмыстардың нәтижесi және (немесе) ғылыми және (немесе) ғылыми-техникалық қызмет нәтижелері Қазақстан Республикасының аумағында енгiзiлген жағдайда салық кезеңінде қолданылады.».</w:t>
      </w:r>
      <w:r>
        <w:br/>
      </w:r>
      <w:r>
        <w:rPr>
          <w:rFonts w:ascii="Times New Roman"/>
          <w:b w:val="false"/>
          <w:i w:val="false"/>
          <w:color w:val="000000"/>
          <w:sz w:val="28"/>
        </w:rPr>
        <w:t>
      3.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19-I, 19-II, 96-құжат; 2015 ж., № 7, 34-құжат):</w:t>
      </w:r>
      <w:r>
        <w:br/>
      </w:r>
      <w:r>
        <w:rPr>
          <w:rFonts w:ascii="Times New Roman"/>
          <w:b w:val="false"/>
          <w:i w:val="false"/>
          <w:color w:val="000000"/>
          <w:sz w:val="28"/>
        </w:rPr>
        <w:t>
      12-баптың 4-тармағының бірінші бөлігі мынадай редакцияда жазылсын:</w:t>
      </w:r>
      <w:r>
        <w:br/>
      </w:r>
      <w:r>
        <w:rPr>
          <w:rFonts w:ascii="Times New Roman"/>
          <w:b w:val="false"/>
          <w:i w:val="false"/>
          <w:color w:val="000000"/>
          <w:sz w:val="28"/>
        </w:rPr>
        <w:t>
      «4. Автордың өзi жасаған, ашқан немесе өсiрiп шығарған селекциялық жетiстiктi патенттiң қолданылу мерзiмi iшiнде пайдаланғаны үшiн патент иесiнен сыйақы алуға құқығы бар. Сыйақы төлемiнiң мөлшерi мен шарты патент иеленушi мен автор арасында жасалған келісімде айқындалады. Келісім болмаған жағдайда авторға сыйақы төлеу мөлшері мен тәртібі Қазақстан Республикасының заңнамалық актілерінде айқындалады.».</w:t>
      </w:r>
      <w:r>
        <w:br/>
      </w:r>
      <w:r>
        <w:rPr>
          <w:rFonts w:ascii="Times New Roman"/>
          <w:b w:val="false"/>
          <w:i w:val="false"/>
          <w:color w:val="000000"/>
          <w:sz w:val="28"/>
        </w:rPr>
        <w:t>
      4.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19-I, 19-II, 96-құжат; 2015 ж., № 7, 34-құжат):</w:t>
      </w:r>
      <w:r>
        <w:br/>
      </w:r>
      <w:r>
        <w:rPr>
          <w:rFonts w:ascii="Times New Roman"/>
          <w:b w:val="false"/>
          <w:i w:val="false"/>
          <w:color w:val="000000"/>
          <w:sz w:val="28"/>
        </w:rPr>
        <w:t>
      10-баптың 9-тармағы мынадай редакцияда жазылсын:</w:t>
      </w:r>
      <w:r>
        <w:br/>
      </w:r>
      <w:r>
        <w:rPr>
          <w:rFonts w:ascii="Times New Roman"/>
          <w:b w:val="false"/>
          <w:i w:val="false"/>
          <w:color w:val="000000"/>
          <w:sz w:val="28"/>
        </w:rPr>
        <w:t>
      «9. Қызметтік өнертабыс, пайдалы модель, өнеркәсіптік үлгі үшін авторға сыйақы төлеу мөлшері, шарттары және тәртібі автор мен жұмыс беруші арасындағы келісімде айқындалады. Егер қызметтік өнертабыс, пайдалы модель немесе өнеркәсіптік үлгі жасаудағы автор мен жұмыс берушінің үлесін мөлшерлеу мүмкін болмаса, авторға сыйақы төлеу мөлшері, шарттары мен тәртібі Қазақстан Республикасының заңнамалық актілерінде айқындалады.».</w:t>
      </w:r>
      <w:r>
        <w:br/>
      </w:r>
      <w:r>
        <w:rPr>
          <w:rFonts w:ascii="Times New Roman"/>
          <w:b w:val="false"/>
          <w:i w:val="false"/>
          <w:color w:val="000000"/>
          <w:sz w:val="28"/>
        </w:rPr>
        <w:t>
      5.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w:t>
      </w:r>
      <w:r>
        <w:br/>
      </w:r>
      <w:r>
        <w:rPr>
          <w:rFonts w:ascii="Times New Roman"/>
          <w:b w:val="false"/>
          <w:i w:val="false"/>
          <w:color w:val="000000"/>
          <w:sz w:val="28"/>
        </w:rPr>
        <w:t>
      9-баптың 2-тармағы мынадай редакцияда жазылсын:</w:t>
      </w:r>
      <w:r>
        <w:br/>
      </w:r>
      <w:r>
        <w:rPr>
          <w:rFonts w:ascii="Times New Roman"/>
          <w:b w:val="false"/>
          <w:i w:val="false"/>
          <w:color w:val="000000"/>
          <w:sz w:val="28"/>
        </w:rPr>
        <w:t>
      «2. Осы баптың 1-тармағында көрсетілген топология үшiн авторға сыйақы төлеу мөлшерi, шарттары және тәртiбi автор мен жұмыс берушiнiң арасындағы келiсiмде айқындалады. Егер автор мен жұмыс берушiнiң топология жасаудағы үлесiн мөлшерлеу мүмкiн болмаса, авторға сыйақы төлеу мөлшері, шарттары мен тәртібі Қазақстан Республикасының заңнамалық актілерінде айқындалады.».</w:t>
      </w:r>
      <w:r>
        <w:br/>
      </w:r>
      <w:r>
        <w:rPr>
          <w:rFonts w:ascii="Times New Roman"/>
          <w:b w:val="false"/>
          <w:i w:val="false"/>
          <w:color w:val="000000"/>
          <w:sz w:val="28"/>
        </w:rPr>
        <w:t>
      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19-І, 19-ІІ, 96-құжат):</w:t>
      </w:r>
      <w:r>
        <w:br/>
      </w:r>
      <w:r>
        <w:rPr>
          <w:rFonts w:ascii="Times New Roman"/>
          <w:b w:val="false"/>
          <w:i w:val="false"/>
          <w:color w:val="000000"/>
          <w:sz w:val="28"/>
        </w:rPr>
        <w:t>
      26-баптың 1-тармағы мынадай редакцияда жазылсын:</w:t>
      </w:r>
      <w:r>
        <w:br/>
      </w:r>
      <w:r>
        <w:rPr>
          <w:rFonts w:ascii="Times New Roman"/>
          <w:b w:val="false"/>
          <w:i w:val="false"/>
          <w:color w:val="000000"/>
          <w:sz w:val="28"/>
        </w:rPr>
        <w:t xml:space="preserve">
      «1. Гранттық қаржыландыру ғылыми-зерттеу жұмыстарының ғылыми ұйымдардың және олардың ұжымдарының, ғалымдардың </w:t>
      </w:r>
      <w:r>
        <w:br/>
      </w:r>
      <w:r>
        <w:rPr>
          <w:rFonts w:ascii="Times New Roman"/>
          <w:b w:val="false"/>
          <w:i w:val="false"/>
          <w:color w:val="000000"/>
          <w:sz w:val="28"/>
        </w:rPr>
        <w:t>
ғылыми-техникалық әлеуеті мен бәсекеге қабілеттілігінің деңгейін арттыру мақсатында ғылыми зерттеулер жүргізуге, сондай-ақ ғылыми және (немесе) ғылыми-техникалық қызмет нәтижелерін коммерцияландыруға бөлінеді.».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