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5268" w14:textId="9525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Армения Республикасының 2014 жылғы 15 тамыздағы Көлік құралы паспортының (көлік құралы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келісімге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31 қазандағы № 872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Қоса беріліп отырған Армения Республикасының 2014 жылғы 15 тамыздағы Көлік құралы паспортының (көлік құралы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келісімге қосылуы туралы хаттаманың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Армения Республикасының 2014 жылғы 15 тамыздағы Көлік құралы паспортының (көлік құралы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келісімге қосылуы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01.07.2017 </w:t>
      </w:r>
      <w:r>
        <w:rPr>
          <w:rFonts w:ascii="Times New Roman"/>
          <w:b w:val="false"/>
          <w:i w:val="false"/>
          <w:color w:val="ff0000"/>
          <w:sz w:val="28"/>
        </w:rPr>
        <w:t>№ 411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қазандағы</w:t>
            </w:r>
            <w:r>
              <w:br/>
            </w:r>
            <w:r>
              <w:rPr>
                <w:rFonts w:ascii="Times New Roman"/>
                <w:b w:val="false"/>
                <w:i w:val="false"/>
                <w:color w:val="000000"/>
                <w:sz w:val="20"/>
              </w:rPr>
              <w:t>№ 872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xml:space="preserve">
      Жоба         </w:t>
      </w:r>
    </w:p>
    <w:bookmarkStart w:name="z6" w:id="4"/>
    <w:p>
      <w:pPr>
        <w:spacing w:after="0"/>
        <w:ind w:left="0"/>
        <w:jc w:val="left"/>
      </w:pPr>
      <w:r>
        <w:rPr>
          <w:rFonts w:ascii="Times New Roman"/>
          <w:b/>
          <w:i w:val="false"/>
          <w:color w:val="000000"/>
        </w:rPr>
        <w:t xml:space="preserve"> Армения Республикасының 2014 жылғы 15 тамыздағы</w:t>
      </w:r>
      <w:r>
        <w:br/>
      </w:r>
      <w:r>
        <w:rPr>
          <w:rFonts w:ascii="Times New Roman"/>
          <w:b/>
          <w:i w:val="false"/>
          <w:color w:val="000000"/>
        </w:rPr>
        <w:t>Көлік құралы паспортының (көлік құралы шассиі паспортының) және</w:t>
      </w:r>
      <w:r>
        <w:br/>
      </w:r>
      <w:r>
        <w:rPr>
          <w:rFonts w:ascii="Times New Roman"/>
          <w:b/>
          <w:i w:val="false"/>
          <w:color w:val="000000"/>
        </w:rPr>
        <w:t>өзі жүретін машина мен техниканың басқа да түрлері паспортының</w:t>
      </w:r>
      <w:r>
        <w:br/>
      </w:r>
      <w:r>
        <w:rPr>
          <w:rFonts w:ascii="Times New Roman"/>
          <w:b/>
          <w:i w:val="false"/>
          <w:color w:val="000000"/>
        </w:rPr>
        <w:t>бірыңғай нысандарын енгізу және электрондық паспорттар</w:t>
      </w:r>
      <w:r>
        <w:br/>
      </w:r>
      <w:r>
        <w:rPr>
          <w:rFonts w:ascii="Times New Roman"/>
          <w:b/>
          <w:i w:val="false"/>
          <w:color w:val="000000"/>
        </w:rPr>
        <w:t>жүйелерін ұйымдастыру туралы келісімге қосылуы туралы</w:t>
      </w:r>
      <w:r>
        <w:br/>
      </w:r>
      <w:r>
        <w:rPr>
          <w:rFonts w:ascii="Times New Roman"/>
          <w:b/>
          <w:i w:val="false"/>
          <w:color w:val="000000"/>
        </w:rPr>
        <w:t>хаттама</w:t>
      </w:r>
    </w:p>
    <w:bookmarkEnd w:id="4"/>
    <w:bookmarkStart w:name="z7" w:id="5"/>
    <w:p>
      <w:pPr>
        <w:spacing w:after="0"/>
        <w:ind w:left="0"/>
        <w:jc w:val="both"/>
      </w:pPr>
      <w:r>
        <w:rPr>
          <w:rFonts w:ascii="Times New Roman"/>
          <w:b w:val="false"/>
          <w:i w:val="false"/>
          <w:color w:val="000000"/>
          <w:sz w:val="28"/>
        </w:rPr>
        <w:t>
      Еуразиялық экономикалық одаққа мүше мемлекеттердің үкіметтері</w:t>
      </w:r>
    </w:p>
    <w:bookmarkEnd w:id="5"/>
    <w:p>
      <w:pPr>
        <w:spacing w:after="0"/>
        <w:ind w:left="0"/>
        <w:jc w:val="both"/>
      </w:pPr>
      <w:r>
        <w:rPr>
          <w:rFonts w:ascii="Times New Roman"/>
          <w:b w:val="false"/>
          <w:i w:val="false"/>
          <w:color w:val="000000"/>
          <w:sz w:val="28"/>
        </w:rPr>
        <w:t xml:space="preserve">
      2014 жылғы 10 қазанда қол қойылған Армения Республикасының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қосылуы туралы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p>
    <w:p>
      <w:pPr>
        <w:spacing w:after="0"/>
        <w:ind w:left="0"/>
        <w:jc w:val="both"/>
      </w:pPr>
      <w:r>
        <w:rPr>
          <w:rFonts w:ascii="Times New Roman"/>
          <w:b w:val="false"/>
          <w:i w:val="false"/>
          <w:color w:val="000000"/>
          <w:sz w:val="28"/>
        </w:rPr>
        <w:t>
      төмендегiлер туралы келісті:</w:t>
      </w:r>
    </w:p>
    <w:bookmarkStart w:name="z8" w:id="6"/>
    <w:p>
      <w:pPr>
        <w:spacing w:after="0"/>
        <w:ind w:left="0"/>
        <w:jc w:val="left"/>
      </w:pPr>
      <w:r>
        <w:rPr>
          <w:rFonts w:ascii="Times New Roman"/>
          <w:b/>
          <w:i w:val="false"/>
          <w:color w:val="000000"/>
        </w:rPr>
        <w:t xml:space="preserve"> 1-бап</w:t>
      </w:r>
    </w:p>
    <w:bookmarkEnd w:id="6"/>
    <w:p>
      <w:pPr>
        <w:spacing w:after="0"/>
        <w:ind w:left="0"/>
        <w:jc w:val="both"/>
      </w:pPr>
      <w:r>
        <w:rPr>
          <w:rFonts w:ascii="Times New Roman"/>
          <w:b w:val="false"/>
          <w:i w:val="false"/>
          <w:color w:val="000000"/>
          <w:sz w:val="28"/>
        </w:rPr>
        <w:t xml:space="preserve">
      Осы Хаттама арқылы Армения Республикасы 2014 жылғы 15 тамыздағы Көлік құралы паспортының (көлік құралы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bookmarkStart w:name="z9"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Еуразиялық экономикалық одаққа мүше мемлекеттердің орындағаны туралы соңғы жазбаша хабарламаны депозитарий дипломатиялық арналар арқылы алған күннен бастап, бірақ 2014 жылғы 15 тамыздағы Көлік құралы паспортының (көлік құралы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келісімнің күшіне енген күнінен бұрын емес күннен бастап күшіне енеді.</w:t>
      </w:r>
    </w:p>
    <w:p>
      <w:pPr>
        <w:spacing w:after="0"/>
        <w:ind w:left="0"/>
        <w:jc w:val="both"/>
      </w:pPr>
      <w:r>
        <w:rPr>
          <w:rFonts w:ascii="Times New Roman"/>
          <w:b w:val="false"/>
          <w:i w:val="false"/>
          <w:color w:val="000000"/>
          <w:sz w:val="28"/>
        </w:rPr>
        <w:t>
      2015 жылғы "____"________ _________ қаласында орыс тiлiнде бiр түпнұсқа данада жасалды.</w:t>
      </w:r>
    </w:p>
    <w:p>
      <w:pPr>
        <w:spacing w:after="0"/>
        <w:ind w:left="0"/>
        <w:jc w:val="both"/>
      </w:pPr>
      <w:r>
        <w:rPr>
          <w:rFonts w:ascii="Times New Roman"/>
          <w:b w:val="false"/>
          <w:i w:val="false"/>
          <w:color w:val="000000"/>
          <w:sz w:val="28"/>
        </w:rPr>
        <w:t>
      Осы Хаттаманың түпнұсқа данасы Еуразиялық экономикалық комиссияда сақталады. Ол осы Хаттаманың депозитарийі бола отырып, оның куәландырылған көшірмесін Еуразиялық экономикалық одаққа мүше әрбір мемлекетке жібереді.</w:t>
      </w:r>
    </w:p>
    <w:tbl>
      <w:tblPr>
        <w:tblW w:w="0" w:type="auto"/>
        <w:tblCellSpacing w:w="0" w:type="auto"/>
        <w:tblBorders>
          <w:top w:val="none"/>
          <w:left w:val="none"/>
          <w:bottom w:val="none"/>
          <w:right w:val="none"/>
          <w:insideH w:val="none"/>
          <w:insideV w:val="none"/>
        </w:tblBorders>
      </w:tblPr>
      <w:tblGrid>
        <w:gridCol w:w="3517"/>
        <w:gridCol w:w="1747"/>
        <w:gridCol w:w="3430"/>
        <w:gridCol w:w="87"/>
        <w:gridCol w:w="35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3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3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3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3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3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