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f5a3" w14:textId="741f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4 желтоқсандағы № 968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«Қазақстан Республикасы Үкіметінің резервінен нысаналы аударымға ақша бөлінген жағдайда,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акцияларының мемлекеттік пакетін иелену және пайдалану құқығын жүзеге асыратын тиісті мемлекеттік орган бюджетті атқару жөніндегі уәкілетті органға нысаналы аударымға жиынтық есептеулер мен негіздемелерді қоса бере отырып, ақша бөлу туралы қолдаухат ұсынады.».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