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1da0" w14:textId="4231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2015 жылғы 30 қарашадағы "Қазақстан жаңа жаһандық нақты ахуалда: өсу, реформалар, даму" атты Қазақстан халқына Жолдауын іске асыру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11 желтоқсандағы № 998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«Мемлекет басшысының 2015 жылғы 30 қарашадағы</w:t>
      </w:r>
      <w:r>
        <w:br/>
      </w:r>
      <w:r>
        <w:rPr>
          <w:rFonts w:ascii="Times New Roman"/>
          <w:b w:val="false"/>
          <w:i w:val="false"/>
          <w:color w:val="000000"/>
          <w:sz w:val="28"/>
        </w:rPr>
        <w:t>
«Қазақстан жаңа жаһандық нақты ахуалда: өсу, реформалар, даму»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шаралар туралы»</w:t>
      </w:r>
      <w:r>
        <w:br/>
      </w:r>
      <w:r>
        <w:rPr>
          <w:rFonts w:ascii="Times New Roman"/>
          <w:b w:val="false"/>
          <w:i w:val="false"/>
          <w:color w:val="000000"/>
          <w:sz w:val="28"/>
        </w:rPr>
        <w:t>
Қазақстан Республикасының Президенті Жарлығының жобасы</w:t>
      </w:r>
      <w:r>
        <w:br/>
      </w:r>
      <w:r>
        <w:rPr>
          <w:rFonts w:ascii="Times New Roman"/>
          <w:b w:val="false"/>
          <w:i w:val="false"/>
          <w:color w:val="000000"/>
          <w:sz w:val="28"/>
        </w:rPr>
        <w:t>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Мемлекет басшысының 2015 жылғы 30 қарашадағы «Қазақстан жаңа</w:t>
      </w:r>
      <w:r>
        <w:br/>
      </w:r>
      <w:r>
        <w:rPr>
          <w:rFonts w:ascii="Times New Roman"/>
          <w:b/>
          <w:i w:val="false"/>
          <w:color w:val="000000"/>
        </w:rPr>
        <w:t>
жаһандық нақты ахуалда: өсу, реформалар, даму» атты Қазақстан</w:t>
      </w:r>
      <w:r>
        <w:br/>
      </w:r>
      <w:r>
        <w:rPr>
          <w:rFonts w:ascii="Times New Roman"/>
          <w:b/>
          <w:i w:val="false"/>
          <w:color w:val="000000"/>
        </w:rPr>
        <w:t>
халқына Жолдауын іске асыру жөніндегі шаралар туралы</w:t>
      </w:r>
    </w:p>
    <w:p>
      <w:pPr>
        <w:spacing w:after="0"/>
        <w:ind w:left="0"/>
        <w:jc w:val="both"/>
      </w:pPr>
      <w:r>
        <w:rPr>
          <w:rFonts w:ascii="Times New Roman"/>
          <w:b w:val="false"/>
          <w:i w:val="false"/>
          <w:color w:val="000000"/>
          <w:sz w:val="28"/>
        </w:rPr>
        <w:t>      Мемлекет басшысының 2015 жылғы 30 қарашадағы «Қазақстан жаңа жаһандық нақты ахуалда: өсу, реформалар, даму»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Мемлекет басшысының 2015 жылғы 30 қарашадағы «Қазақстан жаңа жаһандық нақты ахуалда: өсу, реформалар, даму»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жалпыұлттық іс-шаралар жоспары (бұдан әрi – Жалпыұлттық жоспар)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2015 жылғы 30 қарашадағы «Қазақстан жаңа жаһандық нақты ахуалда: өсу, реформалар, даму» атты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ережелері бойынша ақпараттық-түсiндiру жұмысын жүйелi негiзде жүргiзудi қамтамасыз етсiн;</w:t>
      </w:r>
      <w:r>
        <w:br/>
      </w:r>
      <w:r>
        <w:rPr>
          <w:rFonts w:ascii="Times New Roman"/>
          <w:b w:val="false"/>
          <w:i w:val="false"/>
          <w:color w:val="000000"/>
          <w:sz w:val="28"/>
        </w:rPr>
        <w:t>
      2) жыл сайын, жартыжылдық және жыл қорытындылары бойынша 25 қаңтарға және 25 шілдеге қарай Қазақстан Республикасы Президентінің Әкімшілігіне Жалпыұлттық жоспардың орындалу барысы туралы ақпарат ұсынсын.</w:t>
      </w:r>
      <w:r>
        <w:br/>
      </w: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r>
        <w:br/>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5.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желтоқсандағы</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 басшысының 2015 жылғы 30 қарашадағы «Қазақстан жаңа</w:t>
      </w:r>
      <w:r>
        <w:br/>
      </w:r>
      <w:r>
        <w:rPr>
          <w:rFonts w:ascii="Times New Roman"/>
          <w:b/>
          <w:i w:val="false"/>
          <w:color w:val="000000"/>
        </w:rPr>
        <w:t>
жаһандық нақты ахуалда: өсу, реформалар, даму» атты Қазақстан</w:t>
      </w:r>
      <w:r>
        <w:br/>
      </w:r>
      <w:r>
        <w:rPr>
          <w:rFonts w:ascii="Times New Roman"/>
          <w:b/>
          <w:i w:val="false"/>
          <w:color w:val="000000"/>
        </w:rPr>
        <w:t>
халқына Жолдауын іске асыру жөніндегі іс-шаралардың</w:t>
      </w:r>
      <w:r>
        <w:br/>
      </w:r>
      <w:r>
        <w:rPr>
          <w:rFonts w:ascii="Times New Roman"/>
          <w:b/>
          <w:i w:val="false"/>
          <w:color w:val="000000"/>
        </w:rPr>
        <w:t>
ЖАЛПЫҰЛТТЫҚ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5651"/>
        <w:gridCol w:w="2753"/>
        <w:gridCol w:w="2608"/>
        <w:gridCol w:w="2464"/>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атауы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Жауапты орындаушылар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мерзімі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Қазақстан Республикасы Ұлттық Банкінің экономикалық және әлеуметтік тұрақтылықты қамтамасыз ету жөніндегі 2016 – 2018 жылдарға арналған дағдарысқа қарсы іс-қимыл жоспарын әзірлеу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мәжілісінің хаттамасы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Ұлттық Банк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2025 жылдар ішінде:</w:t>
            </w:r>
            <w:r>
              <w:br/>
            </w:r>
            <w:r>
              <w:rPr>
                <w:rFonts w:ascii="Times New Roman"/>
                <w:b w:val="false"/>
                <w:i w:val="false"/>
                <w:color w:val="000000"/>
                <w:sz w:val="20"/>
              </w:rPr>
              <w:t>
- экономиканың орташа жылдық өсу қарқынын 5 % деңгейінде қамтамасыз ету;</w:t>
            </w:r>
            <w:r>
              <w:br/>
            </w:r>
            <w:r>
              <w:rPr>
                <w:rFonts w:ascii="Times New Roman"/>
                <w:b w:val="false"/>
                <w:i w:val="false"/>
                <w:color w:val="000000"/>
                <w:sz w:val="20"/>
              </w:rPr>
              <w:t>
- 2025 жылға қарай шикізаттық емес экспортты 2 есе – 30 миллиард АҚШ долларына дейін ұлғайту;</w:t>
            </w:r>
            <w:r>
              <w:br/>
            </w:r>
            <w:r>
              <w:rPr>
                <w:rFonts w:ascii="Times New Roman"/>
                <w:b w:val="false"/>
                <w:i w:val="false"/>
                <w:color w:val="000000"/>
                <w:sz w:val="20"/>
              </w:rPr>
              <w:t>
- 10 жыл ішінде экономикаға инвестициялар көлемін 100 миллиард АҚШ долларына ұлғайту;</w:t>
            </w:r>
            <w:r>
              <w:br/>
            </w:r>
            <w:r>
              <w:rPr>
                <w:rFonts w:ascii="Times New Roman"/>
                <w:b w:val="false"/>
                <w:i w:val="false"/>
                <w:color w:val="000000"/>
                <w:sz w:val="20"/>
              </w:rPr>
              <w:t>
- 660 мыңнан астам жаңа жұмыс орындарын құру;</w:t>
            </w:r>
            <w:r>
              <w:br/>
            </w:r>
            <w:r>
              <w:rPr>
                <w:rFonts w:ascii="Times New Roman"/>
                <w:b w:val="false"/>
                <w:i w:val="false"/>
                <w:color w:val="000000"/>
                <w:sz w:val="20"/>
              </w:rPr>
              <w:t>
- еңбек өнімділігін 2 есе ұлғайту;</w:t>
            </w:r>
            <w:r>
              <w:br/>
            </w:r>
            <w:r>
              <w:rPr>
                <w:rFonts w:ascii="Times New Roman"/>
                <w:b w:val="false"/>
                <w:i w:val="false"/>
                <w:color w:val="000000"/>
                <w:sz w:val="20"/>
              </w:rPr>
              <w:t>
- 2020 жылға қарай инфляцияны 4 %-ға дейін төмендету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Ұлттық Банк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2026 жылдары жыл сайын, ақпан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Қаржы секторын тұрақтандыру</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секторының барлық субъектілеріне жұмыс істемейтін кредиттер тұрғысынан стресс-тестілеу жүргізу және оның нәтижелері бойынша оларды тану мен есептен шығару жөнінде шаралар қабылдау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қыркүйек</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банктердің халықаралық стандарттарға, оның ішінде Базель комитеті мен Халықаралық валюта қорының стандарттарына сәйкестігін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2018 жылдары жыл сайын, желтоқсан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валютаға сенімді нығайту мақсатында «долларсыздандыру» құралдарын кеңейту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ҰЭМ, Қаржымині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желтоқсан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Инфляциялық таргеттеу шеңберінде орта мерзімді перспективада инфляция деңгейін 4 %-ға дейін төмендету үшін базалық пайыздық мөлшерлемені икемді өзгерту тетіктерін енгізу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ҰЭМ, ИДМ, АШМ, Қаржымині, ЭМ, облыстардың, Астана және Алматы қалаларының әкімдері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сәуір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БЖЗҚ, ПНҚ және басқа да қаржы институттарын Қазақстан Республикасы Ұлттық Банкінің бақылауынан шығару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Қаржымині, ҰЭМ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наурыз</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саясатты қайта қарау және зейнетақы активтерін қазақстандық және (немесе) шетелдік басқарушы жеке компаниялардың басқаруына беру арқылы зейнетақы жинақтарының кірістілігін арттыру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Қаржымині, ҰЭМ, ДСӘДМ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маусым</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 және қаржы мекемелерін Қазақстан Республикасы Ұлттық Банкі қызметінің мәселелері бойынша тұрақты түрде хабардар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2016-2018 жылдары тоқсан сайын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 саясатын оңтайландыру</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қаражатын қалыптастырудың және пайдаланудың жаңа тұжырымдамасын әзірлеу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Ұлттық Банк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сәуір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жүйесін 2017 жылдан бастап түбегейлі реформалау, оның ішінде:</w:t>
            </w:r>
            <w:r>
              <w:br/>
            </w:r>
            <w:r>
              <w:rPr>
                <w:rFonts w:ascii="Times New Roman"/>
                <w:b w:val="false"/>
                <w:i w:val="false"/>
                <w:color w:val="000000"/>
                <w:sz w:val="20"/>
              </w:rPr>
              <w:t>
- ҚҚС-тың орнына сатудан түсетін салықты енгізу;</w:t>
            </w:r>
            <w:r>
              <w:br/>
            </w:r>
            <w:r>
              <w:rPr>
                <w:rFonts w:ascii="Times New Roman"/>
                <w:b w:val="false"/>
                <w:i w:val="false"/>
                <w:color w:val="000000"/>
                <w:sz w:val="20"/>
              </w:rPr>
              <w:t>
- салық режимдерін үш деңгейге дейін оңтайландыру (жалпы, дара кәсіпкерлерге арналған патент пен шағын және орта бизнеске, сондай-ақ аграрлық секторға арналған арнайы салық режимі);</w:t>
            </w:r>
            <w:r>
              <w:br/>
            </w:r>
            <w:r>
              <w:rPr>
                <w:rFonts w:ascii="Times New Roman"/>
                <w:b w:val="false"/>
                <w:i w:val="false"/>
                <w:color w:val="000000"/>
                <w:sz w:val="20"/>
              </w:rPr>
              <w:t>
- тиімсіз салықтық жеңілдіктерді алып тастау;</w:t>
            </w:r>
            <w:r>
              <w:br/>
            </w:r>
            <w:r>
              <w:rPr>
                <w:rFonts w:ascii="Times New Roman"/>
                <w:b w:val="false"/>
                <w:i w:val="false"/>
                <w:color w:val="000000"/>
                <w:sz w:val="20"/>
              </w:rPr>
              <w:t>
- салық саласының ашықтығын және салықтық әкімшілендірудің тиімділігін арттыру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«Атамекен» ҰКП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тамыз</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Заңдастыру шарттары мен оған қатысушыларға кепілдіктерді күшейту бойынша талдау жүргізу және ұсыныстар енгізу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Ұлттық Банк, облыстардың, Астана және Алматы қалаларының әкімдері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мамыр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 оңтайландыру, тиімсіз әрі өңірлік және индустриялық даму бағдарламаларына арналған шығыстарды және мемлекеттік субсидиялар жүйесін қайта қарай отырып, бюджеттік бағдарламаларға толық тексеру жүргізу арқылы жеке сектор есебінен жабылуы мүмкін шығыстарды алып тастау бойынша шаралар қабылдау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2019 жылдарға арналған республикалық бюджет туралы» Қазақстан Республикасы Заңының жобасы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 орталық мемлекеттік органдар, облыстардың, Астана және Алматы қалаларының әкімдері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тамыз</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МЖӘ-ні және жеке инвестицияларды жаңа объектілерді салу кезінде ғана емес, сондай-ақ реконструкциялау және техникалық қызмет көрсету кезінде де пайдалану тетіктерін кеңейту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орталық мемлекеттік органдар, облыстардың, Астана және Алматы қалаларының әкімдері,</w:t>
            </w:r>
            <w:r>
              <w:br/>
            </w:r>
            <w:r>
              <w:rPr>
                <w:rFonts w:ascii="Times New Roman"/>
                <w:b w:val="false"/>
                <w:i w:val="false"/>
                <w:color w:val="000000"/>
                <w:sz w:val="20"/>
              </w:rPr>
              <w:t>
«Атамекен» ҰКП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2017 жылдары жыл сайын, желтоқсан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тетіктерін енгізу және қолдану мәселелері бойынша кең ауқымды түсіндіру жұмысын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орталық мемлекеттік органдар, облыстардың, Астана және Алматы қалаларының әкімдері,</w:t>
            </w:r>
            <w:r>
              <w:br/>
            </w:r>
            <w:r>
              <w:rPr>
                <w:rFonts w:ascii="Times New Roman"/>
                <w:b w:val="false"/>
                <w:i w:val="false"/>
                <w:color w:val="000000"/>
                <w:sz w:val="20"/>
              </w:rPr>
              <w:t>
«Атамекен» ҰКП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ақпан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Жекешелендіру және экономикалық бәсекелестікті ынталандыру</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Кейбiр заңнамалық актiлерге:</w:t>
            </w:r>
            <w:r>
              <w:br/>
            </w:r>
            <w:r>
              <w:rPr>
                <w:rFonts w:ascii="Times New Roman"/>
                <w:b w:val="false"/>
                <w:i w:val="false"/>
                <w:color w:val="000000"/>
                <w:sz w:val="20"/>
              </w:rPr>
              <w:t>
- мемлекеттік және квазимемлекеттік секторлар объектілерін жекешелендіруге шектеулерді алып тастау;</w:t>
            </w:r>
            <w:r>
              <w:br/>
            </w:r>
            <w:r>
              <w:rPr>
                <w:rFonts w:ascii="Times New Roman"/>
                <w:b w:val="false"/>
                <w:i w:val="false"/>
                <w:color w:val="000000"/>
                <w:sz w:val="20"/>
              </w:rPr>
              <w:t>
- мемлекеттік және квазимемлекеттік секторлардың активтерін әділ нарықтық құны бойынша ашық түрде және бәсекеде сату;</w:t>
            </w:r>
            <w:r>
              <w:br/>
            </w:r>
            <w:r>
              <w:rPr>
                <w:rFonts w:ascii="Times New Roman"/>
                <w:b w:val="false"/>
                <w:i w:val="false"/>
                <w:color w:val="000000"/>
                <w:sz w:val="20"/>
              </w:rPr>
              <w:t>
- жекешелендіруге қазақстандық және шетелдік инвесторлардың барынша көп қатысуы үшін жағдайлар жасау бөлігінде өзгерістер мен толықтырулар енгізу.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ИДМ, АШМ, «Самұрық-Қазына» ҰӘҚ» АҚ (келісім бойынша), «Бәйтерек» ҰБХ» АҚ (келісім бойынша), «ҚазАгро» ҰБХ» АҚ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шығаруға жатпайтын, мемлекет меншігіндегі және квазимемлекеттік сектор субъектілерінің меншігіндегі объектілердің, оның ішінде стратегиялық объектілердің тізбесін бекіту (иеліктен шығаруға жатпайтын объектілердің тізбесін қысқарту бөлігінде)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ИДМ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қаңтар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Жекешелендірудің 2016 – 2020 жылдарға арналған жаңа кешенді жоспарын әзірлеу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орталық мемлекеттік органдар, облыстардың, Астана және Алматы қалаларының әкімдері, ҰБХ (келісім бойынша), ҰХ (келісім бойынша), ҰК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қаңтар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 трансформациялау бағдарламасын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 2016 – 2018 жылдары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«Бәйтерек» ҰБХ» АҚ және «ҚазАгро» ҰБХ» АҚ активтері бәсекелес ортаға өткеннен кейін оларды ықшам холдингтерге қайта құру бойынша ұсыныстар енгізу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ИДМ, АШМ, «Самұрық-Қазына» ҰӘҚ» АҚ (келісім бойынша), «Бәйтерек» ҰБХ» АҚ (келісім бойынша), «ҚазАгро» ҰБХ» АҚ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шілде</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Кейбiр заңнамалық актiлерге барлық акционерлердің квазимемлекеттік сектордың иеліктен шығарылатын активтерін сатып алуға басым құқықтарын алып тастау бойынша өзгерістер мен толықтырулар енгізу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Ұлттық Банк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қаңтар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ведомствоның мәртебесін және оның жұмыс тәртібін нақты регламенттей отырып, монополияға қарсы заңнаманы ЭЫДҰ стандарттарына сәйкес келтіру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«Атамекен» ҰКП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сауір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барлық секторларында нарықтық баға белгілеуге одан әрі көшу бойынша ұсыныстар енгізу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 АШМ, ЭМ, «Атамекен» ҰКП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мамыр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үшін айқын, түсінікті және барынша жеңілдетілген банкроттық рәсімдерін енгізу бойынша ұсыныстар әзірлеу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мамыр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банкроттығы институтын енгізу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шығару және онда қарау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наурыз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Жаңа инвестициялық саясаттың негіздері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стандарттарына сәйкес инвестициялық ахуалды жақсарту жөніндегі егжей-тегжейлі жоспарды бекіту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АШМ, ЭМ, «Самұрық-Қазына» ҰӘҚ» АҚ (келісім бойынша), «Бәйтерек» ҰБХ» АҚ (келісім бойынша), «ҚазАгро» ҰБХ» АҚ (келісім бойынша), «KAZNEXINVEST» АҚ (келісім бойынша), «Атамекен» ҰКП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ақпан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 тарту және инвестициялық ахуалды жақсарту жөнінде үкіметтік және өңірлік кеңестер құру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өкімі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 Астана және Алматы қалалары әкімдерінің өкімдері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«KAZNEXINVEST» АҚ (келісім бойынша), «Атамекен» ҰКП (келісім бойынша)</w:t>
            </w:r>
          </w:p>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қаңтар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2016 жылғы қаңтар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экономикалық өсудің өңірлік драйверлерін қалыптастыру және инвестициялық жобаларды тиімді іске асыру мақсатында 6 макроөңір үшін (Оңтүстік, Солтүстік, Орталық-Шығыс, Батыс, Алматы және Астана) инвестициялық даму бағдарламасын әзірлеу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 Қаржымині, ЭМ, АШМ, облыстардың, Астана және Алматы қалаларының әкімдері, «Атамекен» ҰКП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шілде</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 тартуды қоса алғанда,  Инфрақұрылымды дамытудың 2015 – 2019 жылдарға арналған «Нұрлы жол»  мемлекеттік бағдарламасын қаржыландыру көздерін әртараптандыру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 Қаржымині, ЭМ, БҒМ, «Самұрық-Қазына» ҰӘҚ» АҚ (келісім бойынша), «Бәйтерек» ҰБХ» АҚ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маусым</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Өнімділікті және тиімділікті арттыру, өнімділігі төмен салалар мен жобаларды қолдауды алып тастау, экспортқа бағдарланған перспективалы жобаларды іріктеу өлшемшарттарын күшейту жөніндегі шараларды ескере отырып, Индустриялық-инновациялық дамудың 2015 – 2019 жылдарға арналған мемлекеттік бағдарламасын өзектілендіру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Қаржымині, ЭМ, БҒМ, АШМ, «Самұрық-Қазына» ҰӘҚ» АҚ (келісім бойынша), «Бәйтерек» ҰБХ» (келісім бойынша), «ҚазАгро» ҰБХ» АҚ (келісім бойынша), «Атамекен» ҰКП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сәуір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 шеңберінде Қытай Халық Республикасымен, Иран Ислам Республикасымен, Моңғолиямен, Үндістан Республикасымен, Пәкістан Ислам Республикасымен, Орталық Азия және Кавказ елдерімен еркін сауда туралы келісімдер жасасу жөніндегі мәселелерді пысықтау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СІМ, Әділетмині, Қаржымині, ИДМ, АШМ, ЭМ, ДСӘДМ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2018 жылдары жыл сайын, желтоқсан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Канада, Аустралия және Сингапур тәжірибелері бойынша техникалық және кәсіптік білімі бар кадрлар даярлау бойынша бірлескен орталықтар құру жөнінде ұсыныстар енгізу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ҰЭМ, Қаржымині, СІМ, облыстардың, Астана және Алматы қалаларының әкімдері, «Атамекен» ҰКП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мамыр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университеттері базасында тиімді ғылыми-инновациялық жүйені, Назарбаев Университетінің «Астана бизнес кампус» хайтек-паркін және Алматыда «Алатау» технопаркін құру арқылы смарт-технологиялар, жасанды интеллект, киберфизикалық жүйелер интеграциялары, болашақ энергетикасы, жобалау және инжиниринг саласында құзыретті дамытуға бағытталған Жол картасын әзірлеу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ИДМ, ҰЭМ, ЭМ, «Назарбаев Университеті» ДБҰ (келісім бойынша), «Инновациялық технологиялар паркі» АКҚ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Жаңа әлеуметтік саясат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әлеуметтік дамытудың 2030 жылға дейінгі тұжырымдамасын әлеуметтік қорғау жүйесін дамыту бөлігінде өзектілендіру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 Қаржымині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мамыр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 еңбек ресурстарының ұтқырлығын арттыру жөніндегі шараларды қоса алғанда, еңбек нарығындағы жағдайды ескере отырып,   негізгі бағыттарды;</w:t>
            </w:r>
            <w:r>
              <w:br/>
            </w:r>
            <w:r>
              <w:rPr>
                <w:rFonts w:ascii="Times New Roman"/>
                <w:b w:val="false"/>
                <w:i w:val="false"/>
                <w:color w:val="000000"/>
                <w:sz w:val="20"/>
              </w:rPr>
              <w:t>
- 2009 – 2010 жылдардағы Жол картасына ұқсас әлеуметтік, инженерлік-көліктік объектілерді және ТКШ объектілерін жөндеу бойынша инфрақұрылымдық жобаларға бағытталған қосымша шығыстарды нақтылау бөлігінде Жұмыспен қамту 2020 жол картасын өзектілендіру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Қаржымині, АШМ, ҰЭМ, ИДМ, ЭМ, БҒМ, облыстардың, Астана және Алматы қалаларының әкімдері, «Атамекен» ҰКП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наурыз</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жүйесін оңтайландыру жөнінде ұсыныстар әзірлеу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 Қаржымині, БҒМ, ИДМ, облыстардың, Астана және Алматы қалаларының әкімдері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наурыз</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құрамында еңбекке қабілетті мүшелері бар отбасылар үшін өзара міндеттемелер қағидатына негізделген атаулы әлеуметтік көмекті енгізу тәжірибесін кеңейту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2017 жылдары жыл сайын, желтоқсан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r>
              <w:br/>
            </w:r>
            <w:r>
              <w:rPr>
                <w:rFonts w:ascii="Times New Roman"/>
                <w:b w:val="false"/>
                <w:i w:val="false"/>
                <w:color w:val="000000"/>
                <w:sz w:val="20"/>
              </w:rPr>
              <w:t>
- азық-түлік себетінің құрамын және әртүрлі жыныс-жас топтары үшін тамақ өнімдерін тұтынудың ең төменгі нормаларын қайта қарау;</w:t>
            </w:r>
            <w:r>
              <w:br/>
            </w:r>
            <w:r>
              <w:rPr>
                <w:rFonts w:ascii="Times New Roman"/>
                <w:b w:val="false"/>
                <w:i w:val="false"/>
                <w:color w:val="000000"/>
                <w:sz w:val="20"/>
              </w:rPr>
              <w:t>
- ең төменгі күнкөріс деңгейін айқындау әдістемесін өзгерту жөнінде ұсыныстар әзірлеу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 Қаржымині, облыстардың, Астана және Алматы қалаларының әкімдері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желтоқсан</w:t>
            </w:r>
          </w:p>
        </w:tc>
      </w:tr>
      <w:tr>
        <w:trPr>
          <w:trHeight w:val="13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жылдан бастап «Баршаға арналған тегін кәсіптік-техникалық білім беру» жаңа жобасын енгізу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ҰЭМ, Қаржымині, АШМ, облыстардың, Астана және Алматы қалаларының әкімдері, «Атамекен» ҰКП (келісім бойынша)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сәуір</w:t>
            </w:r>
          </w:p>
        </w:tc>
      </w:tr>
    </w:tbl>
    <w:p>
      <w:pPr>
        <w:spacing w:after="0"/>
        <w:ind w:left="0"/>
        <w:jc w:val="both"/>
      </w:pPr>
      <w:r>
        <w:rPr>
          <w:rFonts w:ascii="Times New Roman"/>
          <w:b/>
          <w:i w:val="false"/>
          <w:color w:val="000000"/>
          <w:sz w:val="28"/>
        </w:rPr>
        <w:t>Ескертпе: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3878"/>
        <w:gridCol w:w="10343"/>
      </w:tblGrid>
      <w:tr>
        <w:trPr>
          <w:trHeight w:val="75"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ҰКП</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75"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75"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министрлiгi</w:t>
            </w:r>
          </w:p>
        </w:tc>
      </w:tr>
      <w:tr>
        <w:trPr>
          <w:trHeight w:val="75"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Білiм және ғылым министрлiгi</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БЖЗҚ</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жанындағы Заң жобалау қызметі мәселелері жөніндегі ведомствоаралық комиссия</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ДКҚ</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75"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w:t>
            </w:r>
          </w:p>
        </w:tc>
      </w:tr>
      <w:tr>
        <w:trPr>
          <w:trHeight w:val="75"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«Проблемалы кредиттер қоры» акционерлік қоғамы </w:t>
            </w:r>
          </w:p>
        </w:tc>
      </w:tr>
      <w:tr>
        <w:trPr>
          <w:trHeight w:val="75"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75"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министрлiгi</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w:t>
            </w:r>
          </w:p>
        </w:tc>
      </w:tr>
      <w:tr>
        <w:trPr>
          <w:trHeight w:val="75"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ҰХ</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«KAZNEXINVEST» АҚ</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«KAZNEXINVEST» экспорт және инвестиция жөніндегі ұлттық агенттігі» акционерлік қоғамы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