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430b" w14:textId="acb4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2015 жылғы 11 наурыздағы № 123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25 желтоқсандағы № 1064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2015 жылғы 11 наурыздағы № 123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13, 70-құжат)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жан басына шаққандағы кешенді нормативтің ынталандырушы компоненті (бұдан әрі – ЖНЫК) –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бұйрығымен бекітілген Денсаулық сақтау ұйымдарының қызметкерлерді көтермелеу қағидаларында (бұдан әрі – Денсаулық сақтау ұйымдарының қызметкерлерін көтермелеу қағидалары) айқындалған тәртіппен түпкілікті нәтиженің қол жеткізілген индикаторларының негізінде медициналық санитариялық алғашқы көмек (бұдан әрі – МСАК) көрсететін денсаулық сақтау субъектісінің қызметкерлерін ынталандыруға бағытталған құрамдас бөлігі;»;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Қағидалардың 5-тармағының 4) тармақшасында көрсетілген амбулаториялық-емханалық ұйымдарда онкологиялық, маммологиялық кабинеттер, консультациялық-диагностикалық емханаларда (орталықтарда), көпбейінді ауруханалардың бөлімшелерінде проктологиялық кабинет ашуға және олардың жұмыс істеуіне арналған шығыстарды қоспағанда, облыстардың, Астана және Алматы қалаларының денсаулық сақтауды мемлекеттік басқарудың жергілікті органдары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бұйрығымен бекітілген ТМККК көрсету жөніндегі медициналық қызметтер берушіні таңдау және оның шығындарын өтеу қағидаларына сәйкес ТМККК көрсету жөніндегі медициналық қызметтер берушіні таңдау рәсімін жүзеге асырады.</w:t>
      </w:r>
      <w:r>
        <w:br/>
      </w:r>
      <w:r>
        <w:rPr>
          <w:rFonts w:ascii="Times New Roman"/>
          <w:b w:val="false"/>
          <w:i w:val="false"/>
          <w:color w:val="000000"/>
          <w:sz w:val="28"/>
        </w:rPr>
        <w:t>
</w:t>
      </w:r>
      <w:r>
        <w:rPr>
          <w:rFonts w:ascii="Times New Roman"/>
          <w:b w:val="false"/>
          <w:i w:val="false"/>
          <w:color w:val="000000"/>
          <w:sz w:val="28"/>
        </w:rPr>
        <w:t>
      7. ЖНЫК төлеуге берілетін ағымдағы нысаналы трансферттер түрінде республикалық бюджет қаражатының есебінен ТМККК шеңберінде медициналық қызмет көрсететін денсаулық сақтау субъектісінің қызметкерлерін көтермелеу тәртібі Денсаулық сақтау ұйымдарының қызметкерлерін көтермелеу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«9. Онкологиялық науқастарға көрсетілген медициналық қызметтерге және аудандық маңызы бар және ауылдың денсаулық сақтау субъектілерінің бекітілген халыққа ТМККК шеңберінде медициналық көмек пен амбулаториялық-емханалық көмек көрсеткені үшін ақы төлеу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бекітілген Денсаулық сақтау ұйымдарына шығындарды бюджет қаражаты есебінен өтеу қағидаларына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Қосалқы мердігерлік шарттар бойынша ақы төлеуді қоса алғанда, ТМККК шеңберінде көрсетілген консультациялық-диагностикалық қызметтерге ақы төлеу уәкілетті орган бекіткен тарификаторға сәйкес жүзеге асырылады.»;</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МСАК көрсететін денсаулық сақтау субъектілері қызметінің түпкілікті нәтижелеріне қол жеткізгені үшін Денсаулық сақтау ұйымдарына шығындарды өтеу қағидаларына сәйкес ЖНЫК төлеуді;</w:t>
      </w:r>
      <w:r>
        <w:br/>
      </w:r>
      <w:r>
        <w:rPr>
          <w:rFonts w:ascii="Times New Roman"/>
          <w:b w:val="false"/>
          <w:i w:val="false"/>
          <w:color w:val="000000"/>
          <w:sz w:val="28"/>
        </w:rPr>
        <w:t>
</w:t>
      </w:r>
      <w:r>
        <w:rPr>
          <w:rFonts w:ascii="Times New Roman"/>
          <w:b w:val="false"/>
          <w:i w:val="false"/>
          <w:color w:val="000000"/>
          <w:sz w:val="28"/>
        </w:rPr>
        <w:t>
      5) Денсаулық сақтау ұйымдарына шығындарды өтеу қағидаларына сәйкес қаржы лизингі шарттарында сатып алынған медициналық техниканы пайдалана отырып көрсетілген медициналық қызметтер үшін лизинг төлемдерін төлеуді;».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