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8517" w14:textId="3fe8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 моноқалаларда, шағын қалалар мен ауылдық елді мекендерде кәсіпкерлікті дамытуға жәрдемдесуге кредит берудің 2016 жылға арналған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сәуірдегі № 183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 180-бабының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«2016 – 2018 жылдарға арналған республикалық бюджет туралы» 2015 жылғы 30 қарашадағы Қазақстан Республикасының Заңына және «2016 – 2018 жылдарға арналған республикалық бюджет туралы» Қазақстан Республикасының Заңын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 моноқалаларда, шағын қалалар мен ауылдық елді мекендерде кәсіпкерлікті дамытуға жәрдемдесуге кредит берудің 2016 жылға арналған негізгі 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Тиісті мәслихаттар 2016 жылға арналған облыстық бюджеттерде тиісті түсімдерді көздейтін шешімдер қабылдағаннан кейін күнтізбелік он күн ішінде облыстардың жергілікті атқарушы органдары мәслихаттардың көрсетілген шешімдерін Қазақстан Республикасының Қаржы министрлігіне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Қаржы, Ұлттық экономика министрліктері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бюджеттік кредиттердің мақсатты пайдаланылуын және республикалық бюджетке уақтылы қайтарылуын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 тоқсан сайын, есепті кезеңнен кейінгі айдың 10-күнінен кешіктірмей Қазақстан Республикасы Қаржы, Ұлттық экономика министрліктеріне кредиттердің игерілуі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Ұлттық экономика министрлігі моноқалаларда, шағын қалалар мен ауылдық елді мекендерде кәсіпкерлікті дамытуға жәрдемдесу үшін 2016 жылға бөлінген бюджеттік кредиттердің игерілу мониторингін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Ұлттық экономика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 моноқалаларда, шағын қалалар мен ауылдық елді мекендерде кәсіпкерлікті дамытуға жәрдемдесуге кредит берудің 2016 жылға арналған негізгі шарттары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 жергілікті атқарушы органдарына (бұдан әрі - қарыз алушылар) кредит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2016 жылға моноқалаларда, шағын қалалар мен ауылдық елді мекендерде кәсіпкерлікті дамытуға жәрдемдесу үшін «2016 - 2018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2647284000 (екі миллиард алты жүз қырық жеті миллион екі жүз сексен терт мың) теңге сомасындағы кредитор қарыз алушыларға 5 (бес) жыл мерзімге 0,01 </w:t>
      </w:r>
      <w:r>
        <w:rPr>
          <w:rFonts w:ascii="Times New Roman"/>
          <w:b w:val="false"/>
          <w:i/>
          <w:color w:val="000000"/>
          <w:sz w:val="28"/>
        </w:rPr>
        <w:t>%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сыйақы мөлшерлемесі бойынша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қаражат аударылған кезден бастап есептеледі және 2021 жылғы 1 сәуірде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Кредиттерді беру, өтеу және қызмет көрсету жөніндегі қосымша шарттар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