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8d1e6" w14:textId="0e8d1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жанынан Жоғары ғылыми-техникалық комиссия құру туралы" Қазақстан Республикасы Үкіметінің 2011 жылғы 20 сәуірдегі № 429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2016 жылғы 4 шілдедегі № 394 қаулысы. Күші жойылды - Қазақстан Республикасы Үкіметінің 2024 жылғы 7 қазандағы № 826 қаулысымен</w:t>
      </w:r>
    </w:p>
    <w:p>
      <w:pPr>
        <w:spacing w:after="0"/>
        <w:ind w:left="0"/>
        <w:jc w:val="both"/>
      </w:pPr>
      <w:r>
        <w:rPr>
          <w:rFonts w:ascii="Times New Roman"/>
          <w:b w:val="false"/>
          <w:i w:val="false"/>
          <w:color w:val="ff0000"/>
          <w:sz w:val="28"/>
        </w:rPr>
        <w:t xml:space="preserve">
      Ескерту. Күші жойылды - ҚР Үкіметінің 07.10.2024 </w:t>
      </w:r>
      <w:r>
        <w:rPr>
          <w:rFonts w:ascii="Times New Roman"/>
          <w:b w:val="false"/>
          <w:i w:val="false"/>
          <w:color w:val="ff0000"/>
          <w:sz w:val="28"/>
        </w:rPr>
        <w:t>№ 826</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жанынан Жоғары ғылыми-техникалық комиссия құру туралы" Қазақстан Республикасы Үкіметінің 2011 жылғы 20 сәуірдегі № 429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2011 ж., № 33, 405-құжат)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Үкіметінің жанындағы Жоғары ғылыми-техникалық комиссияның </w:t>
      </w:r>
      <w:r>
        <w:rPr>
          <w:rFonts w:ascii="Times New Roman"/>
          <w:b w:val="false"/>
          <w:i w:val="false"/>
          <w:color w:val="000000"/>
          <w:sz w:val="28"/>
        </w:rPr>
        <w:t>құрамына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мыналар:</w:t>
      </w:r>
    </w:p>
    <w:bookmarkEnd w:id="3"/>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Қайдарова Диляра Радикқызы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Денсаулық сақтау және әлеуметтік даму министрлігі "Қазақ онкология және радиология ғылыми-зерттеу институты" шаруашылық жүргізу құқығындағы республикалық мемлекеттік кәсіпорнының директоры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Бейсембетов Ескендір Қалыбекұлы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 Сәтбаев атындағы Қазақ ұлттық техникалық зерттеу университеті" коммерциялық емес акционерлік қоғамының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Ыбыраев Әділ Жүнісұлы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ғылыми-техникалық ақпарат орталығы" акционерлік қоғамының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Жәрменов Әбдірасул Алдашұлы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Инвестициялар және даму министрлігі Индустриялық даму және өнеркәсіптік қауіпсіздік комитетінің "Қазақстан Республикасының минералдық шикізатты кешенді ұқсату жөніндегі ұлттық орталығы" республикалық мемлекеттік кәсіпорнының бас директоры</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Күлекеев Жақсыбек Әбдірахметұлы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"ҚазМұнайГаз" өндіру және бұрғылау технологиялары ғылыми-зерттеу институты" жауапкершілігі шектеулі серіктестігінің бас директорының кеңесшісі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Шыныбеков Дамир Әбдухалиұлы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технологиялар университеті" акционерлік қоғамының ректоры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Попович Никола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"Қазмырыш холдингі" жауапкершілігі шектеулі серіктестігінің директорлар кеңесінің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Күрішбаев Ақылбек Қажығұлұлы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"С.Сейфуллин атындағы Қазақ агротехникалық университеті" акционерлік қоғамының басқарма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Есенжолов Арман Бекетұлы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алюминийі" акционерлік қоғамының президенті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 Асқар Қуанышұлы</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"Қазатомөнеркәсіп" ұлттық атом компаниясы" акционерлік қоғамының басқарма төрағасы (келісім бойынша)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Школьник Владимир Сергеевич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штаттан тыс кеңесшісі (келісім бойынша)</w:t>
            </w:r>
          </w:p>
        </w:tc>
      </w:tr>
    </w:tbl>
    <w:bookmarkStart w:name="z5" w:id="4"/>
    <w:p>
      <w:pPr>
        <w:spacing w:after="0"/>
        <w:ind w:left="0"/>
        <w:jc w:val="both"/>
      </w:pPr>
      <w:r>
        <w:rPr>
          <w:rFonts w:ascii="Times New Roman"/>
          <w:b w:val="false"/>
          <w:i w:val="false"/>
          <w:color w:val="000000"/>
          <w:sz w:val="28"/>
        </w:rPr>
        <w:t>
      енгізілсін;</w:t>
      </w:r>
    </w:p>
    <w:bookmarkEnd w:id="4"/>
    <w:bookmarkStart w:name="z6" w:id="5"/>
    <w:p>
      <w:pPr>
        <w:spacing w:after="0"/>
        <w:ind w:left="0"/>
        <w:jc w:val="both"/>
      </w:pPr>
      <w:r>
        <w:rPr>
          <w:rFonts w:ascii="Times New Roman"/>
          <w:b w:val="false"/>
          <w:i w:val="false"/>
          <w:color w:val="000000"/>
          <w:sz w:val="28"/>
        </w:rPr>
        <w:t>
      мына:</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"Байғарин Қанат Әбдуәлиұлы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"Nazarbayev Universitу Research and Innovation System" жеке мекемесінің бас директоры (келісім бойынша)"</w:t>
            </w:r>
          </w:p>
        </w:tc>
      </w:tr>
    </w:tbl>
    <w:p>
      <w:pPr>
        <w:spacing w:after="0"/>
        <w:ind w:left="0"/>
        <w:jc w:val="both"/>
      </w:pPr>
      <w:r>
        <w:rPr>
          <w:rFonts w:ascii="Times New Roman"/>
          <w:b w:val="false"/>
          <w:i w:val="false"/>
          <w:color w:val="000000"/>
          <w:sz w:val="28"/>
        </w:rPr>
        <w:t>
      деген жол мынадай редакцияда жазылсын: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"Байғарин Қанат Әбдуәлиұлы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дербес білім беру ұйымының инновациялар және ғылым жөніндегі вице-президенті (келісім бойынша)";</w:t>
            </w:r>
          </w:p>
        </w:tc>
      </w:tr>
    </w:tbl>
    <w:p>
      <w:pPr>
        <w:spacing w:after="0"/>
        <w:ind w:left="0"/>
        <w:jc w:val="left"/>
      </w:pPr>
      <w:r>
        <w:br/>
      </w:r>
      <w:r>
        <w:rPr>
          <w:rFonts w:ascii="Times New Roman"/>
          <w:b w:val="false"/>
          <w:i w:val="false"/>
          <w:color w:val="000000"/>
          <w:sz w:val="28"/>
        </w:rPr>
        <w:t>
</w:t>
      </w:r>
    </w:p>
    <w:bookmarkStart w:name="z7" w:id="6"/>
    <w:p>
      <w:pPr>
        <w:spacing w:after="0"/>
        <w:ind w:left="0"/>
        <w:jc w:val="both"/>
      </w:pPr>
      <w:r>
        <w:rPr>
          <w:rFonts w:ascii="Times New Roman"/>
          <w:b w:val="false"/>
          <w:i w:val="false"/>
          <w:color w:val="000000"/>
          <w:sz w:val="28"/>
        </w:rPr>
        <w:t>
      көрсетілген құрамнан: Әдекенов Серғазы Мыңжасарұлы, Әділов Жексенбек Мәкейұлы, Алағұзов Тұрсынғали Тұрымұлы, Бектұрғанов Нұралы Сұлтанұлы, Жантаев Жұмабек Шабденамұлы, Зейнуллин Әбдікәрім Әбжәлелұлы, Қожабеков Дастан Байұзақұлы, Саданов Амангелді Құрбанұлы, Сатыбалдин Әзімхан Әбілқайырұлы, Тастанов Ерболат Әдиятұлы, Телтаев Бағдат Бұрханбайұлы, Қаппаров Нұрлан Жамбылұлы шығарылсын.</w:t>
      </w:r>
    </w:p>
    <w:bookmarkEnd w:id="6"/>
    <w:bookmarkStart w:name="z8" w:id="7"/>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К.Мәсімов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