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e7e" w14:textId="d716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22 шілдедегі № 421 қаулысы. Күші жойылды - Қазақстан Республикасы Үкіметінің 2016 жылғы 29 желтоқсандағы № 919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15, 90-құжат)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 2020 жол </w:t>
      </w:r>
      <w:r>
        <w:rPr>
          <w:rFonts w:ascii="Times New Roman"/>
          <w:b w:val="false"/>
          <w:i w:val="false"/>
          <w:color w:val="000000"/>
          <w:sz w:val="28"/>
        </w:rPr>
        <w:t>картасында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бағыт: инфрақұрылымды және тұрғын үй-коммуналдық шаруашылықты дамыту есебінен жұмыспен қамтуды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Жергілікті атқарушы органдар 2016 жылғы 1 қаңтардан бастап халықты жұмыспен қамту мәселелері жөніндегі уәкілетті органға (бұдан әрі – Бағдарлама операторы) өңірлік даму саласындағы басшылықты жүзеге асыратын Қазақстан Республикасының мемлекеттік атқарушы органымен келісілген, Бағдарлама шеңберінде іске асыру ұсынылатын ауылдық жерлерде фельдшерлік-акушерлік пункттер, дәрігерлік амбулаториялар салу жөніндегі жобаларды және инфрақұрылымдық жобаларды қолданыстағы заңнамада талап етілетін техникалық құжаттаманы, жобаны таңдауды, құрылатын жұмыс орындары саны мен орташа айлық жалақы көрсеткіштерінің негіздемесін қоса бере отырып, жыл сайын 15 сәуірден кешіктірмей ұсынады.»;</w:t>
      </w:r>
      <w:r>
        <w:br/>
      </w:r>
      <w:r>
        <w:rPr>
          <w:rFonts w:ascii="Times New Roman"/>
          <w:b w:val="false"/>
          <w:i w:val="false"/>
          <w:color w:val="000000"/>
          <w:sz w:val="28"/>
        </w:rPr>
        <w:t>
</w:t>
      </w:r>
      <w:r>
        <w:rPr>
          <w:rFonts w:ascii="Times New Roman"/>
          <w:b w:val="false"/>
          <w:i w:val="false"/>
          <w:color w:val="000000"/>
          <w:sz w:val="28"/>
        </w:rPr>
        <w:t>
      мынадай мазмұндағы 19-1 және 19-2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«19-1. Қазақстан Республикасы Үкіметтің арнайы резервінен бөлінген қаражат шеңберінде инфрақұрылымды (әлеуметтік-мәдени объектілер, инженерлік-көлік инфрақұрылымы), ТКШ-ны ағымдағы және орташа жөндеуді, абаттандыруды көздейтін жобаларды іріктеу рәсімі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жергілікті қоғамдастық жиналысында мыналарға: </w:t>
      </w:r>
      <w:r>
        <w:br/>
      </w:r>
      <w:r>
        <w:rPr>
          <w:rFonts w:ascii="Times New Roman"/>
          <w:b w:val="false"/>
          <w:i w:val="false"/>
          <w:color w:val="000000"/>
          <w:sz w:val="28"/>
        </w:rPr>
        <w:t>
</w:t>
      </w:r>
      <w:r>
        <w:rPr>
          <w:rFonts w:ascii="Times New Roman"/>
          <w:b w:val="false"/>
          <w:i w:val="false"/>
          <w:color w:val="000000"/>
          <w:sz w:val="28"/>
        </w:rPr>
        <w:t>
      1) жеткізілген қаржыландыру лимиттеріне;</w:t>
      </w:r>
      <w:r>
        <w:br/>
      </w:r>
      <w:r>
        <w:rPr>
          <w:rFonts w:ascii="Times New Roman"/>
          <w:b w:val="false"/>
          <w:i w:val="false"/>
          <w:color w:val="000000"/>
          <w:sz w:val="28"/>
        </w:rPr>
        <w:t>
</w:t>
      </w:r>
      <w:r>
        <w:rPr>
          <w:rFonts w:ascii="Times New Roman"/>
          <w:b w:val="false"/>
          <w:i w:val="false"/>
          <w:color w:val="000000"/>
          <w:sz w:val="28"/>
        </w:rPr>
        <w:t>
      2) жергілікті бюджет қаражаты есебінен қоса қаржыландыру мүмкіндіктеріне;</w:t>
      </w:r>
      <w:r>
        <w:br/>
      </w:r>
      <w:r>
        <w:rPr>
          <w:rFonts w:ascii="Times New Roman"/>
          <w:b w:val="false"/>
          <w:i w:val="false"/>
          <w:color w:val="000000"/>
          <w:sz w:val="28"/>
        </w:rPr>
        <w:t>
</w:t>
      </w:r>
      <w:r>
        <w:rPr>
          <w:rFonts w:ascii="Times New Roman"/>
          <w:b w:val="false"/>
          <w:i w:val="false"/>
          <w:color w:val="000000"/>
          <w:sz w:val="28"/>
        </w:rPr>
        <w:t>
      3) елді мекендердің әлеуметтік-экономикалық жағдайын дамыту және жақсарту қажеттілігіне;</w:t>
      </w:r>
      <w:r>
        <w:br/>
      </w:r>
      <w:r>
        <w:rPr>
          <w:rFonts w:ascii="Times New Roman"/>
          <w:b w:val="false"/>
          <w:i w:val="false"/>
          <w:color w:val="000000"/>
          <w:sz w:val="28"/>
        </w:rPr>
        <w:t>
</w:t>
      </w:r>
      <w:r>
        <w:rPr>
          <w:rFonts w:ascii="Times New Roman"/>
          <w:b w:val="false"/>
          <w:i w:val="false"/>
          <w:color w:val="000000"/>
          <w:sz w:val="28"/>
        </w:rPr>
        <w:t>
      4) бірінші кезектілігі мен өзектілігіне негізделе отырып жүзеге асырылады.</w:t>
      </w:r>
      <w:r>
        <w:br/>
      </w:r>
      <w:r>
        <w:rPr>
          <w:rFonts w:ascii="Times New Roman"/>
          <w:b w:val="false"/>
          <w:i w:val="false"/>
          <w:color w:val="000000"/>
          <w:sz w:val="28"/>
        </w:rPr>
        <w:t>
</w:t>
      </w:r>
      <w:r>
        <w:rPr>
          <w:rFonts w:ascii="Times New Roman"/>
          <w:b w:val="false"/>
          <w:i w:val="false"/>
          <w:color w:val="000000"/>
          <w:sz w:val="28"/>
        </w:rPr>
        <w:t>
      Жергілікті қоғамдастық жиналысын өткізу нәтижесі бойынша хаттама жасалады.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деректерді жинақтаған соң бес жұмыс күні ішінде Бағдарлама операторына жергілікті қоғамдастық жиналасының хаттамасын қоса бере отырып, жобалардың тізбесін ұсынады.</w:t>
      </w:r>
      <w:r>
        <w:br/>
      </w:r>
      <w:r>
        <w:rPr>
          <w:rFonts w:ascii="Times New Roman"/>
          <w:b w:val="false"/>
          <w:i w:val="false"/>
          <w:color w:val="000000"/>
          <w:sz w:val="28"/>
        </w:rPr>
        <w:t>
</w:t>
      </w:r>
      <w:r>
        <w:rPr>
          <w:rFonts w:ascii="Times New Roman"/>
          <w:b w:val="false"/>
          <w:i w:val="false"/>
          <w:color w:val="000000"/>
          <w:sz w:val="28"/>
        </w:rPr>
        <w:t>
      19-2. Қазақстан Республикасы Үкіметтің арнайы резервінен бөлінген қаражат шегінде жүзеге асырылатын инфрақұрылымды (әлеуметтік-мәдени объектілер, инженерлік-көлік инфрақұрылымы), ТКШ-ны ағымдағы және орташа жөндеуді, абаттандыруды көздейтін жобаларды қаржыландыру лимитін Бағдарлама операторы жергілікті атқарушы органдарға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Бұл ретте қаржыландыру лимитін бөлген кезде даму әлеуеті төмен ауылдар мен кенттер алып тасталады.»;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Инфрақұрылымдық жобаларды іске асыруға қатысатын Бағдарламаға қатысушылар мен жұмыс берушілер туралы мәліметтер әлеуметтік-еңбек саласының бірыңғай ақпараттық жүйесінде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Астана және Алматы қалаларын қоспағанда, жергілікті атқарушы органдар халықты жұмыспен қамтуды қамтамасыз ету және жұмыссыздықтың қолайлы деңгейін сақтау қажеттілігіне байланысты жеткізілген лимиттің жалпы сомасының 70 %-ына дейін ауылдық жерлерге жіберуге тиіс.».</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