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2d27" w14:textId="b5d2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акционерлік қоғамдардың директорлар кеңестері құрамдарының жекелеген мәселелері</w:t>
      </w:r>
    </w:p>
    <w:p>
      <w:pPr>
        <w:spacing w:after="0"/>
        <w:ind w:left="0"/>
        <w:jc w:val="both"/>
      </w:pPr>
      <w:r>
        <w:rPr>
          <w:rFonts w:ascii="Times New Roman"/>
          <w:b w:val="false"/>
          <w:i w:val="false"/>
          <w:color w:val="000000"/>
          <w:sz w:val="28"/>
        </w:rPr>
        <w:t>Қазақстан Республикасы Үкіметінің 2016 жылғы 18 тамыздағы № 460 қаулысы</w:t>
      </w:r>
    </w:p>
    <w:p>
      <w:pPr>
        <w:spacing w:after="0"/>
        <w:ind w:left="0"/>
        <w:jc w:val="both"/>
      </w:pPr>
      <w:bookmarkStart w:name="z1" w:id="0"/>
      <w:r>
        <w:rPr>
          <w:rFonts w:ascii="Times New Roman"/>
          <w:b w:val="false"/>
          <w:i w:val="false"/>
          <w:color w:val="000000"/>
          <w:sz w:val="28"/>
        </w:rPr>
        <w:t>
      «Қазақстан Республикасының Үкіметі туралы» 1995 жылғы 18 желтоқсандағы Қазақстан Республикасы Конституциялық заңының </w:t>
      </w:r>
      <w:r>
        <w:rPr>
          <w:rFonts w:ascii="Times New Roman"/>
          <w:b w:val="false"/>
          <w:i w:val="false"/>
          <w:color w:val="000000"/>
          <w:sz w:val="28"/>
        </w:rPr>
        <w:t>8-бабының</w:t>
      </w:r>
      <w:r>
        <w:rPr>
          <w:rFonts w:ascii="Times New Roman"/>
          <w:b w:val="false"/>
          <w:i w:val="false"/>
          <w:color w:val="000000"/>
          <w:sz w:val="28"/>
        </w:rPr>
        <w:t xml:space="preserve"> 4)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экономика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Қазақстан Республикасының Ұлттық экономика министрі Қуандық Уәлиханұлы Бишімбаевтың «Экономикалық зерттеулер институты», «Сауда саясатын дамыту орталығы» акционерлік қоғамдарының директорлар кеңестерінің құрамдарына сайлануын қамтамасыз етсін.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