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51f9" w14:textId="1be5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кепілдікпен берілетін мемлекеттік емес қарыздардың қаражаты есебінен қаржыландыруға ұсынылатын инвестициялық жобалардың 2016 жылға арналған тізбесін бекіту туралы" Қазақстан Республикасы Үкіметінің 2016 жылғы 18 ақпандағы № 68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13 қазандағы № 588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84848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484848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84848"/>
          <w:sz w:val="28"/>
        </w:rPr>
        <w:t xml:space="preserve">      1. «Мемлекеттік кепілдікпен берілетін мемлекеттік емес қарыздардың қаражаты есебінен қаржыландыруға ұсынылатын инвестициялық жобалардың 2016 жылға арналған тізбесін бекіту туралы» Қазақстан Республикасы Үкіметінің 2016 жылғы 18 ақпандағы № 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484848"/>
          <w:sz w:val="28"/>
        </w:rPr>
        <w:t xml:space="preserve"> (Қазақстан Республикасының ПҮАЖ-ы, 2016 ж., №8-9-10, 45-құжат)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84848"/>
          <w:sz w:val="28"/>
        </w:rPr>
        <w:t xml:space="preserve">      көрсетілген қаулымен бекітілген мемлекеттік кепілдікпен берілетін мемлекеттік емес қарыздардың қаражаты есебінен қаржыландыруға ұсынылатын инвестициялық жобалардың 2016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484848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84848"/>
          <w:sz w:val="28"/>
        </w:rPr>
        <w:t>      мынадай мазмұндағы реттік нөмірі 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382"/>
        <w:gridCol w:w="2382"/>
        <w:gridCol w:w="1566"/>
        <w:gridCol w:w="2443"/>
        <w:gridCol w:w="2383"/>
        <w:gridCol w:w="1343"/>
      </w:tblGrid>
      <w:tr>
        <w:trPr>
          <w:trHeight w:val="3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жаңа көлік жүйесі. LRT (әуежайдан жаңа теміржол вокзалына дейінгі учаске)»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589 655 811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471 123 970 мың теңге, 1 600 млн. АҚШ долларына дейін балама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LRT» жауапкершілігі шектеулі серіктестігі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Даму Банкі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84848"/>
          <w:sz w:val="28"/>
        </w:rPr>
        <w:t>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