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f80fd" w14:textId="92f80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Даму Банкінің қаржылық тұрақтылығының параметрлерін (коэффициенттерін), олардың шекті мәндерін айқындау және Қазақстанның Даму Банкінің қаржылық тұрақтылығы параметрлерінің (коэффициенттерінің) шекті мәндерін есептеу әдістемесін бекіту туралы" Қазақстан Республикасы Үкіметінің 2015 жылғы 22 сәуірдегі № 250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31 қазандағы № 633 қаулысы. Күші жойылды - Қазақстан Республикасы Үкіметінің 2023 жылғы 17 шiлдедегi № 603 қаулысымен</w:t>
      </w:r>
    </w:p>
    <w:p>
      <w:pPr>
        <w:spacing w:after="0"/>
        <w:ind w:left="0"/>
        <w:jc w:val="both"/>
      </w:pPr>
      <w:r>
        <w:rPr>
          <w:rFonts w:ascii="Times New Roman"/>
          <w:b w:val="false"/>
          <w:i w:val="false"/>
          <w:color w:val="ff0000"/>
          <w:sz w:val="28"/>
        </w:rPr>
        <w:t xml:space="preserve">
      Ескерту. Күші жойылды - ҚР Үкіметінің 17.07.2023 </w:t>
      </w:r>
      <w:r>
        <w:rPr>
          <w:rFonts w:ascii="Times New Roman"/>
          <w:b w:val="false"/>
          <w:i w:val="false"/>
          <w:color w:val="ff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"Қазақстанның Даму Банкінің қаржылық тұрақтылығының параметрлерін (коэффициенттерін), олардың шекті мәндерін айқындау және Қазақстанның Даму Банкінің қаржылық тұрақтылығы параметрлерінің (коэффициенттерінің) шекті мәндерін есептеу әдістемесін бекіту туралы" Қазақстан Республикасы Үкіметінің 2015 жылғы 22 сәуірдегі № 250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"3. "Қазақстан Даму Банкінің қаржылық тұрақтылығы параметрлерінің (коэффициенттерінің) мынандай шекті мәндері айқындалсын:</w:t>
      </w:r>
    </w:p>
    <w:bookmarkEnd w:id="2"/>
    <w:p>
      <w:pPr>
        <w:spacing w:after="0"/>
        <w:ind w:left="0"/>
        <w:jc w:val="both"/>
      </w:pPr>
      <w:r>
        <w:rPr>
          <w:rFonts w:ascii="Times New Roman"/>
          <w:b w:val="false"/>
          <w:i w:val="false"/>
          <w:color w:val="000000"/>
          <w:sz w:val="28"/>
        </w:rPr>
        <w:t>
      1) бірінші деңгейдегі капиталдың жеткіліктілік коэффициенті кемінде 0,08;</w:t>
      </w:r>
    </w:p>
    <w:p>
      <w:pPr>
        <w:spacing w:after="0"/>
        <w:ind w:left="0"/>
        <w:jc w:val="both"/>
      </w:pPr>
      <w:r>
        <w:rPr>
          <w:rFonts w:ascii="Times New Roman"/>
          <w:b w:val="false"/>
          <w:i w:val="false"/>
          <w:color w:val="000000"/>
          <w:sz w:val="28"/>
        </w:rPr>
        <w:t>
      2) екінші деңгейдегі капиталдың жеткіліктілік коэффициенті кемінде 0,10;</w:t>
      </w:r>
    </w:p>
    <w:p>
      <w:pPr>
        <w:spacing w:after="0"/>
        <w:ind w:left="0"/>
        <w:jc w:val="both"/>
      </w:pPr>
      <w:r>
        <w:rPr>
          <w:rFonts w:ascii="Times New Roman"/>
          <w:b w:val="false"/>
          <w:i w:val="false"/>
          <w:color w:val="000000"/>
          <w:sz w:val="28"/>
        </w:rPr>
        <w:t>
      3) борыштық жүктеме деңгейі 7:1 аспайтын мөлшерде.";</w:t>
      </w:r>
    </w:p>
    <w:bookmarkStart w:name="z9" w:id="3"/>
    <w:p>
      <w:pPr>
        <w:spacing w:after="0"/>
        <w:ind w:left="0"/>
        <w:jc w:val="both"/>
      </w:pPr>
      <w:r>
        <w:rPr>
          <w:rFonts w:ascii="Times New Roman"/>
          <w:b w:val="false"/>
          <w:i w:val="false"/>
          <w:color w:val="000000"/>
          <w:sz w:val="28"/>
        </w:rPr>
        <w:t xml:space="preserve">
      көрсетілген қаулымен бекітілген Қазақстанның Даму Банкінің қаржылық тұрақтылығы параметрлерінің (коэффициенттерінің) шекті мәндерін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5) тармақшасындағы "реттелген борышы;" деген сөздер "реттелген борышы алып тасталады." деген сөздермен ауыстырылып, 6)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бесінші бөлікпен толықтырылсын:</w:t>
      </w:r>
    </w:p>
    <w:bookmarkStart w:name="z7" w:id="4"/>
    <w:p>
      <w:pPr>
        <w:spacing w:after="0"/>
        <w:ind w:left="0"/>
        <w:jc w:val="both"/>
      </w:pPr>
      <w:r>
        <w:rPr>
          <w:rFonts w:ascii="Times New Roman"/>
          <w:b w:val="false"/>
          <w:i w:val="false"/>
          <w:color w:val="000000"/>
          <w:sz w:val="28"/>
        </w:rPr>
        <w:t>
      "Егер шартта қарыз алушының не акционердің бастамасы бойынша қарызды мерзімінен бұрын (толық немесе ішінара) өтеу мүмкіндігі, онда мұндай жабу Қазақстан Республикасы заңнамасының бұзылуына және/немесе банктің осы әдістемеде айқындалатын капиталдың жеткіліктілік коэффициенттерін сақтамауына әкеп соқтырмауға тиіс екендігі көзделген жағдайда, банктің акционерінен тартылған, 4) тармақшаны қоспағанда, осы тармақтың талаптарына сәйкес келетін қарыз да банктің реттелген борышы болып танылады.".</w:t>
      </w:r>
    </w:p>
    <w:bookmarkEnd w:id="4"/>
    <w:bookmarkStart w:name="z8"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