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0316" w14:textId="5240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ақпараттық технологиялар" акционерлік қоғамын және "Kazsatnet" ұлттық компаниясы"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11 қарашадағы № 696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180-бабының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ақпараттық технологиялар" акционерлік қоғамы оған "Kazsatnet" ұлттық компаниясы" акционерлік қоғамын қосу жолымен қайта ұйымдастырылсын.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"Электрондық үкіметтің" ақпараттық-коммуникациялық инфрақұрылымының жұмыс істеуін қамтамасыз ету, ақпараттық ресурстар мен ақпараттық жүйелерді сүйемелдеу және ұйымдық-техникалық қолдау "Ұлттық ақпараттық технологиялар" акционерлік қоғамы қызметінің негізгі нысанасы болып айқындалсын.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коммуникациялар министрлігі мен "Зерде" ұлттық инфокоммуникация холдингі" акционерлік қоғамы заңнамада белгіленген тәртіппен осы қаулыдан туындайтын шараларды қабылдасын.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 өзгерістер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"Kazsatnet" ұлттық компаниясы" акционерлік қоғамын құру туралы" Қазақстан Республикасы Үкіметінің 2006 жылғы 8 тамыздағы № 746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өзгеріcтер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бірыңғай ақпараттық кеңістікті дамыту және "Ұлттық ақпараттық технологиялар" жабық акционерлік қоғамын құру туралы" Қазақстан Республикасы Үкіметінің 2000 жылғы 4 сәуірдегі № 492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"Экономиканың стратегиялық маңызы бар салаларының өздеріне қатысты меншiктiң мемлекеттiк мониторингi жүзеге асырылатын объектілерінің тізбесін бекіту туралы" Қазақстан Республикасы Үкіметінің 2004 жылғы 30 шілдедегі № 810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28, 377-құжат):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экономиканың стратегиялық маңызы бар салаларының өздеріне қатысты меншiктiң мемлекеттiк мониторингi жүзеге асырылатын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Көлік және байланыс" деген бөлімде: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 алып тасталсын.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басқарушы холдингтердің, ұлттық холдингтердің, ұлттық компаниялардың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алып тасталсын.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