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e5a7d" w14:textId="e5e5a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"Теле-, радиоарналарды тарату жөніндегі қызметті лицензиялауды жүзеге асыру бойынша лицензиарды және бұқаралық ақпарат құралдары саласындағы екінші санаттағы рұқсаттарды беруге уәкілетті органды айқындау туралы" 2015 жылғы 1 маусымдағы № 395 және "Қазақстан Республикасы Ақпарат және коммуникациялар министрлігінің кейбір мәселелері" туралы 2016 жылғы 16 маусымдағы № 353 қаулыларына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2016 жылғы 24 қарашадағы № 724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p>
    <w:bookmarkEnd w:id="0"/>
    <w:bookmarkStart w:name="z2"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"Теле-, радиоарналарды тарату жөніндегі қызметті лицензиялауды жүзеге асыру бойынша лицензиарды және бұқаралық ақпарат құралдары саласындағы екінші санаттағы рұқсаттарды беруге уәкілетті органды айқындау туралы" Қазақстан Республикасы Үкіметінің 2015 жылғы 1 маусымдағы № 395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2015 ж., № 32, 202-құжат):</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 Мыналар:</w:t>
      </w:r>
    </w:p>
    <w:bookmarkEnd w:id="3"/>
    <w:bookmarkStart w:name="z6" w:id="4"/>
    <w:p>
      <w:pPr>
        <w:spacing w:after="0"/>
        <w:ind w:left="0"/>
        <w:jc w:val="both"/>
      </w:pPr>
      <w:r>
        <w:rPr>
          <w:rFonts w:ascii="Times New Roman"/>
          <w:b w:val="false"/>
          <w:i w:val="false"/>
          <w:color w:val="000000"/>
          <w:sz w:val="28"/>
        </w:rPr>
        <w:t>
      1) Қазақстан Республикасы Ақпарат және коммуникациялар министрлігінің Байланыс, ақпараттандыру және бұқаралық ақпарат құралдары саласындағы мемлекеттік бақылау комитеті теле-, радиоарналарды тарату жөніндегі қызметті лицензиялауды жүзеге асыру бойынша лицензиар;</w:t>
      </w:r>
    </w:p>
    <w:bookmarkEnd w:id="4"/>
    <w:bookmarkStart w:name="z7" w:id="5"/>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министрлігінің Байланыс, ақпараттандыру және бұқаралық ақпарат құралдары саласындағы мемлекеттік бақылау комитеті осы қаулыға қосымшаға сәйкес бұқаралық ақпарат құралдары саласындағы екінші санаттағы рұқсаттарды беруге уәкілетті орган болып айқындалсын.";</w:t>
      </w:r>
    </w:p>
    <w:bookmarkEnd w:id="5"/>
    <w:bookmarkStart w:name="z8" w:id="6"/>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қосымшада</w:t>
      </w:r>
      <w:r>
        <w:rPr>
          <w:rFonts w:ascii="Times New Roman"/>
          <w:b w:val="false"/>
          <w:i w:val="false"/>
          <w:color w:val="000000"/>
          <w:sz w:val="28"/>
        </w:rPr>
        <w:t>:</w:t>
      </w:r>
    </w:p>
    <w:bookmarkEnd w:id="6"/>
    <w:bookmarkStart w:name="z9" w:id="7"/>
    <w:p>
      <w:pPr>
        <w:spacing w:after="0"/>
        <w:ind w:left="0"/>
        <w:jc w:val="both"/>
      </w:pPr>
      <w:r>
        <w:rPr>
          <w:rFonts w:ascii="Times New Roman"/>
          <w:b w:val="false"/>
          <w:i w:val="false"/>
          <w:color w:val="000000"/>
          <w:sz w:val="28"/>
        </w:rPr>
        <w:t>
      реттік нөмірі 3-жол мынадай редакцияда жазылсын:</w:t>
      </w:r>
    </w:p>
    <w:bookmarkEnd w:id="7"/>
    <w:bookmarkStart w:name="z10" w:id="8"/>
    <w:p>
      <w:pPr>
        <w:spacing w:after="0"/>
        <w:ind w:left="0"/>
        <w:jc w:val="both"/>
      </w:pP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9"/>
        <w:gridCol w:w="5016"/>
        <w:gridCol w:w="5705"/>
      </w:tblGrid>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баспасөз басылымдарын, ақпараттық агенттіктерді және желілік басылымдарды есепке, қайта есепке қою</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баспасөз басылымдарын, ақпараттық агенттіктерді және желілік басылымдарды есепке, қайта есепке қою туралы куәлік</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мынадай мазмұндағы реттік нөмірі 4-жолмен толықтырылсын:</w:t>
      </w:r>
    </w:p>
    <w:bookmarkEnd w:id="9"/>
    <w:bookmarkStart w:name="z12" w:id="10"/>
    <w:p>
      <w:pPr>
        <w:spacing w:after="0"/>
        <w:ind w:left="0"/>
        <w:jc w:val="both"/>
      </w:pP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4949"/>
        <w:gridCol w:w="5678"/>
      </w:tblGrid>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таратылатын шетелдік мерзімді баспасөз басылымдарын есепке, қайта есепке қою</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таратылатын шетелдік мерзімді баспасөз басылымдарын есепке, қайта есепке қою туралы анықтама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26.03.2019 </w:t>
      </w:r>
      <w:r>
        <w:rPr>
          <w:rFonts w:ascii="Times New Roman"/>
          <w:b w:val="false"/>
          <w:i w:val="false"/>
          <w:color w:val="000000"/>
          <w:sz w:val="28"/>
        </w:rPr>
        <w:t>№ 142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26.03.2019 </w:t>
      </w:r>
      <w:r>
        <w:rPr>
          <w:rFonts w:ascii="Times New Roman"/>
          <w:b w:val="false"/>
          <w:i w:val="false"/>
          <w:color w:val="ff0000"/>
          <w:sz w:val="28"/>
        </w:rPr>
        <w:t>№ 142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9" w:id="11"/>
    <w:p>
      <w:pPr>
        <w:spacing w:after="0"/>
        <w:ind w:left="0"/>
        <w:jc w:val="both"/>
      </w:pPr>
      <w:r>
        <w:rPr>
          <w:rFonts w:ascii="Times New Roman"/>
          <w:b w:val="false"/>
          <w:i w:val="false"/>
          <w:color w:val="000000"/>
          <w:sz w:val="28"/>
        </w:rPr>
        <w:t>
      2. Осы қаулы 2017 жылғы 1 қаңтардан бастап қолданысқа енгізілетін 1-тармақтың 2) тармақшасының үшінші және төртінші абзацтарын қоспағанда, 2016 жылғы 16 маусымнан бастап қолданысқа енгізіледі және ресми жариялануға тиіс.</w:t>
      </w:r>
    </w:p>
    <w:bookmarkEnd w:id="11"/>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Б.Сағынтаев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