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c7da" w14:textId="c53c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Еуропа Қайта құру және Даму Банкі арасындағы Қазақстан Республикасының Үкіметі мен Еуропа Қайта құру және Даму Банкінің Техникалық ынтымақтастық бағдарламасына қатысты техникалық ынтымақтастық шоты туралы келісімге қосымша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24 қарашадағы № 733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Еуропа Қайта құру және Даму Банкі арасындағы Қазақстан Республикасының Үкіметі мен Еуропа Қайта құру және Даму Банкінің Техникалық ынтымақтастық бағдарламасына қатысты техникалық ынтымақтастық шоты туралы келісімге қосымша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Ұлттық экономика министрі Қуандық Уәлиханұлы Бишімбаевқа Қазақстан Республикасының Үкіметі мен Еуропа Қайта құру және Даму Банкі арасындағы Қазақстан Республикасының Үкіметі мен Еуропа Қайта құру және Даму Банкінің Техникалық ынтымақтастық бағдарламасына қатысты техникалық ынтымақтастық шоты туралы келісімге қосымша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24 қарашадағы</w:t>
      </w:r>
      <w:r>
        <w:br/>
      </w:r>
      <w:r>
        <w:rPr>
          <w:rFonts w:ascii="Times New Roman"/>
          <w:b w:val="false"/>
          <w:i w:val="false"/>
          <w:color w:val="000000"/>
          <w:sz w:val="28"/>
        </w:rPr>
        <w:t xml:space="preserve">
№ 733 қаулысымен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Еуропа Қайта құру</w:t>
      </w:r>
      <w:r>
        <w:br/>
      </w:r>
      <w:r>
        <w:rPr>
          <w:rFonts w:ascii="Times New Roman"/>
          <w:b/>
          <w:i w:val="false"/>
          <w:color w:val="000000"/>
        </w:rPr>
        <w:t>
және Даму Банкі арасындағы Қазақстан Республикасының Үкіметі</w:t>
      </w:r>
      <w:r>
        <w:br/>
      </w:r>
      <w:r>
        <w:rPr>
          <w:rFonts w:ascii="Times New Roman"/>
          <w:b/>
          <w:i w:val="false"/>
          <w:color w:val="000000"/>
        </w:rPr>
        <w:t>
мен Еуропа Қайта құру және Даму Банкінің Техникалық</w:t>
      </w:r>
      <w:r>
        <w:br/>
      </w:r>
      <w:r>
        <w:rPr>
          <w:rFonts w:ascii="Times New Roman"/>
          <w:b/>
          <w:i w:val="false"/>
          <w:color w:val="000000"/>
        </w:rPr>
        <w:t>
ынтымақтастық бағдарламасына қатысты техникалық ынтымақтастық</w:t>
      </w:r>
      <w:r>
        <w:br/>
      </w:r>
      <w:r>
        <w:rPr>
          <w:rFonts w:ascii="Times New Roman"/>
          <w:b/>
          <w:i w:val="false"/>
          <w:color w:val="000000"/>
        </w:rPr>
        <w:t>
шоты туралы келісімге қосымша келісім</w:t>
      </w:r>
    </w:p>
    <w:bookmarkEnd w:id="2"/>
    <w:p>
      <w:pPr>
        <w:spacing w:after="0"/>
        <w:ind w:left="0"/>
        <w:jc w:val="both"/>
      </w:pPr>
      <w:r>
        <w:rPr>
          <w:rFonts w:ascii="Times New Roman"/>
          <w:b w:val="false"/>
          <w:i w:val="false"/>
          <w:color w:val="000000"/>
          <w:sz w:val="28"/>
        </w:rPr>
        <w:t>      Осы Қосымша келісім (бұдан әрі – Қосымша келісім) бірлесіп «Тараптар» (және жеке-жеке бұдан әрі – Тарап) деп аталатын Қазақстан Республикасының Үкіметі (бұдан әрі – Үкімет) мен Еуропа Қайта құру және Даму Банкі (бұдан әрі – ЕҚДБ немесе Банк) арасында Техникалық ынтымақтастық бағдарламасына қатысты Қазақстан Республикасының Үкіметі мен ЕҚДБ-ның техникалық ынтымақтастық шотына (бұдан әрі – шот) қатысты жасалады.</w:t>
      </w:r>
    </w:p>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 xml:space="preserve"> ӨЙТКЕНІ</w:t>
      </w:r>
    </w:p>
    <w:bookmarkEnd w:id="3"/>
    <w:p>
      <w:pPr>
        <w:spacing w:after="0"/>
        <w:ind w:left="0"/>
        <w:jc w:val="both"/>
      </w:pPr>
      <w:r>
        <w:rPr>
          <w:rFonts w:ascii="Times New Roman"/>
          <w:b w:val="false"/>
          <w:i w:val="false"/>
          <w:color w:val="000000"/>
          <w:sz w:val="28"/>
        </w:rPr>
        <w:t>      (А) Тараптардың 2015 жылғы 25 сәуірдегі қосымша келісімімен өзгерістер мен толықтырулар енгізілген шотқа қатысты 2013 жылғы 1 шілдеде Тараптар келісім (бұдан әрі – Келісім) жасасты;</w:t>
      </w:r>
      <w:r>
        <w:br/>
      </w:r>
      <w:r>
        <w:rPr>
          <w:rFonts w:ascii="Times New Roman"/>
          <w:b w:val="false"/>
          <w:i w:val="false"/>
          <w:color w:val="000000"/>
          <w:sz w:val="28"/>
        </w:rPr>
        <w:t xml:space="preserve">
      (В) Тараптар Келісімге сәйкес техникалық көмек пен өзге де консультациялық қолдауды табысты тартудағы және жүзеге асырудағы ынтымақтастығын жалғастыруға ниетті. Осы мақсатпен Үкімет шотты толықтыру арқылы ынтымақтастыққа қосымша қаражат бөлуге ниетті; </w:t>
      </w:r>
      <w:r>
        <w:br/>
      </w:r>
      <w:r>
        <w:rPr>
          <w:rFonts w:ascii="Times New Roman"/>
          <w:b w:val="false"/>
          <w:i w:val="false"/>
          <w:color w:val="000000"/>
          <w:sz w:val="28"/>
        </w:rPr>
        <w:t>
      (С) 2016 жылғы ақпанда Банктің Директорлар кеңесі донорлық қаражатқа қатысты Алымдар алу саясатындағы өзгерістерді мақұлдады, оларға сәйкес донорлар салымдарын басқарғаны және әкімшілендіргені үшін Банк алатын әкімшілік алымдарды ұлғайту туралы шешім қабылданды. Тараптар шотты басқару және әкімшілендіру шығыстарына байланысты Банк алатын әкімшілік алымға қатысты Келісімнің ережелерін нақтылауға ниетті;</w:t>
      </w:r>
      <w:r>
        <w:br/>
      </w:r>
      <w:r>
        <w:rPr>
          <w:rFonts w:ascii="Times New Roman"/>
          <w:b w:val="false"/>
          <w:i w:val="false"/>
          <w:color w:val="000000"/>
          <w:sz w:val="28"/>
        </w:rPr>
        <w:t>
      (D) Айталық, Тараптар кейбір тұстарда өзгерістер енгізуге және бұдан әрі осы Қосымша келісімде көрсетілген көлемде және шарттарда Үкімет ынтымақтастыққа бөлген қосымша қаражатпен шотты толықтыру туралы уағдаласуға ниетті.</w:t>
      </w:r>
      <w:r>
        <w:br/>
      </w:r>
      <w:r>
        <w:rPr>
          <w:rFonts w:ascii="Times New Roman"/>
          <w:b w:val="false"/>
          <w:i w:val="false"/>
          <w:color w:val="000000"/>
          <w:sz w:val="28"/>
        </w:rPr>
        <w:t>
      Осылайша, Тараптар осы арқылы төмендегілер туралы келіседі:</w:t>
      </w:r>
    </w:p>
    <w:bookmarkStart w:name="z8" w:id="4"/>
    <w:p>
      <w:pPr>
        <w:spacing w:after="0"/>
        <w:ind w:left="0"/>
        <w:jc w:val="left"/>
      </w:pPr>
      <w:r>
        <w:rPr>
          <w:rFonts w:ascii="Times New Roman"/>
          <w:b/>
          <w:i w:val="false"/>
          <w:color w:val="000000"/>
        </w:rPr>
        <w:t xml:space="preserve"> 
1-БАП. КЕЛІСІМГЕ ӨЗГЕРІСТЕР ЕНГІЗУ</w:t>
      </w:r>
    </w:p>
    <w:bookmarkEnd w:id="4"/>
    <w:bookmarkStart w:name="z9" w:id="5"/>
    <w:p>
      <w:pPr>
        <w:spacing w:after="0"/>
        <w:ind w:left="0"/>
        <w:jc w:val="both"/>
      </w:pPr>
      <w:r>
        <w:rPr>
          <w:rFonts w:ascii="Times New Roman"/>
          <w:b w:val="false"/>
          <w:i w:val="false"/>
          <w:color w:val="000000"/>
          <w:sz w:val="28"/>
        </w:rPr>
        <w:t>      Осы Қосымша келісім күшіне енген күннен бастап Келісімге өзгерістер мынадай түрде енгізіледі:</w:t>
      </w:r>
      <w:r>
        <w:br/>
      </w:r>
      <w:r>
        <w:rPr>
          <w:rFonts w:ascii="Times New Roman"/>
          <w:b w:val="false"/>
          <w:i w:val="false"/>
          <w:color w:val="000000"/>
          <w:sz w:val="28"/>
        </w:rPr>
        <w:t>
      1.1. Келісімнің 10-бабы (Әкімшілік алым) мынадай мазмұндағы 10.2-тармақпен толықтырылсын:</w:t>
      </w:r>
      <w:r>
        <w:br/>
      </w:r>
      <w:r>
        <w:rPr>
          <w:rFonts w:ascii="Times New Roman"/>
          <w:b w:val="false"/>
          <w:i w:val="false"/>
          <w:color w:val="000000"/>
          <w:sz w:val="28"/>
        </w:rPr>
        <w:t>
      «10.2. Банк әкімшілендіретін донорлық қаражаттан алынатын алымдарға қатысты болашақта Банктің саясаты мен рәсімдеріне өзгерістер енгізуге сәйкес алынатын әкімшілік алымның сомасын түзету құқығын өзіне қалдырады. Осындай өзгеріс енгізілгеннен кейін Келісімнің 3.2-тармағына сәйкес шотты толықтыру туралы келісімге сәйкес жүзеге асырылатын кез келген толықтырудан шотты толықтыру туралы тиісті келісімді жасасу кезінде қолданылатын әкімшілік алым сомасы алынуға тиіс және Банк толықтыруды алған кезде немесе толықтырудың кез келген кезекті төлемін алған кезде Банк бұл соманы тиісті толықтырудан шегеруге және ұстап қалуға құқылы.</w:t>
      </w:r>
      <w:r>
        <w:br/>
      </w:r>
      <w:r>
        <w:rPr>
          <w:rFonts w:ascii="Times New Roman"/>
          <w:b w:val="false"/>
          <w:i w:val="false"/>
          <w:color w:val="000000"/>
          <w:sz w:val="28"/>
        </w:rPr>
        <w:t>
      Ықтимал болашақ толықтыруды талқылау кезінде Үкіметтің осындай толықтыру туралы қосымша келісімді жасасу арқылы осындай талқылау кезінде толықтыруға қолданылатын әкімшілік алымның сомасымен келісуге не толықтыру туралы тиісті қосымша келісімді жасасудан бас тарта отырып, мұндай сомамен келіспеуге мүмкіндігі бар.».</w:t>
      </w:r>
    </w:p>
    <w:bookmarkEnd w:id="5"/>
    <w:bookmarkStart w:name="z10" w:id="6"/>
    <w:p>
      <w:pPr>
        <w:spacing w:after="0"/>
        <w:ind w:left="0"/>
        <w:jc w:val="left"/>
      </w:pPr>
      <w:r>
        <w:rPr>
          <w:rFonts w:ascii="Times New Roman"/>
          <w:b/>
          <w:i w:val="false"/>
          <w:color w:val="000000"/>
        </w:rPr>
        <w:t xml:space="preserve"> 
2-БАП. ШОТТЫ ТОЛЫҚТЫРУ</w:t>
      </w:r>
    </w:p>
    <w:bookmarkEnd w:id="6"/>
    <w:bookmarkStart w:name="z11" w:id="7"/>
    <w:p>
      <w:pPr>
        <w:spacing w:after="0"/>
        <w:ind w:left="0"/>
        <w:jc w:val="both"/>
      </w:pPr>
      <w:r>
        <w:rPr>
          <w:rFonts w:ascii="Times New Roman"/>
          <w:b w:val="false"/>
          <w:i w:val="false"/>
          <w:color w:val="000000"/>
          <w:sz w:val="28"/>
        </w:rPr>
        <w:t>
      2.1. Үкімет, егер Келісімнің 20.2-тармағында өзгеше көзделмесе, Келісімге және осы Қосымша келісімге сәйкес Әріптестік туралы келісім шеңберіндегі тапсырмалардың іске асырылуын қаржыландыру мақсаттары үшін шотты толықтыру ретінде төлем күніндегі бағам бойынша еуроға баламада 2025367000 теңге көлеміндегі, бірақ 5000000 еуродан кем емес соманы өтелмейтін негізде бөледі (бұдан әрі – толықтыру).</w:t>
      </w:r>
      <w:r>
        <w:br/>
      </w:r>
      <w:r>
        <w:rPr>
          <w:rFonts w:ascii="Times New Roman"/>
          <w:b w:val="false"/>
          <w:i w:val="false"/>
          <w:color w:val="000000"/>
          <w:sz w:val="28"/>
        </w:rPr>
        <w:t>
</w:t>
      </w:r>
      <w:r>
        <w:rPr>
          <w:rFonts w:ascii="Times New Roman"/>
          <w:b w:val="false"/>
          <w:i w:val="false"/>
          <w:color w:val="000000"/>
          <w:sz w:val="28"/>
        </w:rPr>
        <w:t>
      2.2. Толықтыруды Үкімет ЕҚДБ төлем талабында көрсеткен Банктің шотына ақша нысанында, осы Қосымша келісім күшіне енген кезде және Банктен төлем талабы алынғаннан кейін 15 күннің ішінде ЕҚДБ-ға төлейді.</w:t>
      </w:r>
      <w:r>
        <w:br/>
      </w:r>
      <w:r>
        <w:rPr>
          <w:rFonts w:ascii="Times New Roman"/>
          <w:b w:val="false"/>
          <w:i w:val="false"/>
          <w:color w:val="000000"/>
          <w:sz w:val="28"/>
        </w:rPr>
        <w:t>
</w:t>
      </w:r>
      <w:r>
        <w:rPr>
          <w:rFonts w:ascii="Times New Roman"/>
          <w:b w:val="false"/>
          <w:i w:val="false"/>
          <w:color w:val="000000"/>
          <w:sz w:val="28"/>
        </w:rPr>
        <w:t>
      2.3. Келісімнің 10.2-тармағына сәйкес Банк шотты басқару және әкімшілендіру шығыстарына байланысты толықтыру сомасының 4 % (төрт пайызы) мөлшерінде әкімшілік алымды шегеруге және ұстап қалуға құқылы.</w:t>
      </w:r>
      <w:r>
        <w:br/>
      </w:r>
      <w:r>
        <w:rPr>
          <w:rFonts w:ascii="Times New Roman"/>
          <w:b w:val="false"/>
          <w:i w:val="false"/>
          <w:color w:val="000000"/>
          <w:sz w:val="28"/>
        </w:rPr>
        <w:t>
      Толықтырудан осындай әкімшілік алымды шегеру оны Банк шотына алған жағдайда жүргізіледі.</w:t>
      </w:r>
      <w:r>
        <w:br/>
      </w:r>
      <w:r>
        <w:rPr>
          <w:rFonts w:ascii="Times New Roman"/>
          <w:b w:val="false"/>
          <w:i w:val="false"/>
          <w:color w:val="000000"/>
          <w:sz w:val="28"/>
        </w:rPr>
        <w:t>
</w:t>
      </w:r>
      <w:r>
        <w:rPr>
          <w:rFonts w:ascii="Times New Roman"/>
          <w:b w:val="false"/>
          <w:i w:val="false"/>
          <w:color w:val="000000"/>
          <w:sz w:val="28"/>
        </w:rPr>
        <w:t>
      2.4. Банк Үкіметке толықтыруды игеру бойынша есептерді мынадай түрде ұсынады:</w:t>
      </w:r>
      <w:r>
        <w:br/>
      </w:r>
      <w:r>
        <w:rPr>
          <w:rFonts w:ascii="Times New Roman"/>
          <w:b w:val="false"/>
          <w:i w:val="false"/>
          <w:color w:val="000000"/>
          <w:sz w:val="28"/>
        </w:rPr>
        <w:t>
      (а) толықтыру ресурстарын игеру бойынша жартыжылдық есептер;</w:t>
      </w:r>
      <w:r>
        <w:br/>
      </w:r>
      <w:r>
        <w:rPr>
          <w:rFonts w:ascii="Times New Roman"/>
          <w:b w:val="false"/>
          <w:i w:val="false"/>
          <w:color w:val="000000"/>
          <w:sz w:val="28"/>
        </w:rPr>
        <w:t>
      (б) Банктің есептілік нысанына сәйкес толықтыру қаражатына жүзеге асырылған әрбір жекелеген тапсырма бойынша жылдық есептер.</w:t>
      </w:r>
      <w:r>
        <w:br/>
      </w:r>
      <w:r>
        <w:rPr>
          <w:rFonts w:ascii="Times New Roman"/>
          <w:b w:val="false"/>
          <w:i w:val="false"/>
          <w:color w:val="000000"/>
          <w:sz w:val="28"/>
        </w:rPr>
        <w:t>
</w:t>
      </w:r>
      <w:r>
        <w:rPr>
          <w:rFonts w:ascii="Times New Roman"/>
          <w:b w:val="false"/>
          <w:i w:val="false"/>
          <w:color w:val="000000"/>
          <w:sz w:val="28"/>
        </w:rPr>
        <w:t>
      2.5. Осы Қосымша келісім осы Қосымша келісімнің </w:t>
      </w:r>
      <w:r>
        <w:rPr>
          <w:rFonts w:ascii="Times New Roman"/>
          <w:b w:val="false"/>
          <w:i w:val="false"/>
          <w:color w:val="000000"/>
          <w:sz w:val="28"/>
        </w:rPr>
        <w:t>1-бабымен</w:t>
      </w:r>
      <w:r>
        <w:rPr>
          <w:rFonts w:ascii="Times New Roman"/>
          <w:b w:val="false"/>
          <w:i w:val="false"/>
          <w:color w:val="000000"/>
          <w:sz w:val="28"/>
        </w:rPr>
        <w:t xml:space="preserve"> енгізілген өзгерістерге сәйкес Келісімде көрсетілген шарттармен регламенттеледі және Келісімнің шарттары осы Қосымша келісімге толық көлемде енгізілген және бұдан әрі осы Қосымша келісімде көрсетілген шарттармен толықтырылған болып есептеледі.</w:t>
      </w:r>
    </w:p>
    <w:bookmarkEnd w:id="7"/>
    <w:bookmarkStart w:name="z16" w:id="8"/>
    <w:p>
      <w:pPr>
        <w:spacing w:after="0"/>
        <w:ind w:left="0"/>
        <w:jc w:val="left"/>
      </w:pPr>
      <w:r>
        <w:rPr>
          <w:rFonts w:ascii="Times New Roman"/>
          <w:b/>
          <w:i w:val="false"/>
          <w:color w:val="000000"/>
        </w:rPr>
        <w:t xml:space="preserve"> 
3-БАП. ЖАЛПЫ ЕРЕЖЕЛЕР</w:t>
      </w:r>
    </w:p>
    <w:bookmarkEnd w:id="8"/>
    <w:bookmarkStart w:name="z17" w:id="9"/>
    <w:p>
      <w:pPr>
        <w:spacing w:after="0"/>
        <w:ind w:left="0"/>
        <w:jc w:val="both"/>
      </w:pPr>
      <w:r>
        <w:rPr>
          <w:rFonts w:ascii="Times New Roman"/>
          <w:b w:val="false"/>
          <w:i w:val="false"/>
          <w:color w:val="000000"/>
          <w:sz w:val="28"/>
        </w:rPr>
        <w:t>
      3.1. Осы Қосымша келісім екі Тараптың соңғысы қол қойған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3.2. Егер Қосымша келісімнің </w:t>
      </w:r>
      <w:r>
        <w:rPr>
          <w:rFonts w:ascii="Times New Roman"/>
          <w:b w:val="false"/>
          <w:i w:val="false"/>
          <w:color w:val="000000"/>
          <w:sz w:val="28"/>
        </w:rPr>
        <w:t>1-бабында</w:t>
      </w:r>
      <w:r>
        <w:rPr>
          <w:rFonts w:ascii="Times New Roman"/>
          <w:b w:val="false"/>
          <w:i w:val="false"/>
          <w:color w:val="000000"/>
          <w:sz w:val="28"/>
        </w:rPr>
        <w:t xml:space="preserve"> өзгеше көзделмесе, Келісімнің барлық өзге шарттары өзгеріссіз қалады, осы Қосымша келісімде қамтылған, Келісімге жасалған барлық сілтемелер осы Қосымша келісіммен енгізілген өзгерістер ескерілген, Келісімге жасалған сілтемелер деп саналады.</w:t>
      </w:r>
      <w:r>
        <w:br/>
      </w:r>
      <w:r>
        <w:rPr>
          <w:rFonts w:ascii="Times New Roman"/>
          <w:b w:val="false"/>
          <w:i w:val="false"/>
          <w:color w:val="000000"/>
          <w:sz w:val="28"/>
        </w:rPr>
        <w:t>
</w:t>
      </w:r>
      <w:r>
        <w:rPr>
          <w:rFonts w:ascii="Times New Roman"/>
          <w:b w:val="false"/>
          <w:i w:val="false"/>
          <w:color w:val="000000"/>
          <w:sz w:val="28"/>
        </w:rPr>
        <w:t>
      3.3. Осы Қосымша келісімде пайдаланылған, Келісімде анықтама берілген барлық терминдер, егер осы Қосымша келісімде тікелей нысанда өзгеше көзделмесе, Келісімде оларға берілген мағынаға ие болады.</w:t>
      </w:r>
      <w:r>
        <w:br/>
      </w:r>
      <w:r>
        <w:rPr>
          <w:rFonts w:ascii="Times New Roman"/>
          <w:b w:val="false"/>
          <w:i w:val="false"/>
          <w:color w:val="000000"/>
          <w:sz w:val="28"/>
        </w:rPr>
        <w:t>
</w:t>
      </w:r>
      <w:r>
        <w:rPr>
          <w:rFonts w:ascii="Times New Roman"/>
          <w:b w:val="false"/>
          <w:i w:val="false"/>
          <w:color w:val="000000"/>
          <w:sz w:val="28"/>
        </w:rPr>
        <w:t>
      3.4. Осы Қосымша келісімнің Тараптары осы Қосымша келісімнің кез келген ережесін түсіндіру немесе қолдану кезінде немесе оған байланысты туындайтын барлық дауларды немесе келіспеушіліктерді немесе талап-арыздарды консультациялар мен келіссөздер процесінде бейбіт келісім тәртібімен реттейді.</w:t>
      </w:r>
      <w:r>
        <w:br/>
      </w:r>
      <w:r>
        <w:rPr>
          <w:rFonts w:ascii="Times New Roman"/>
          <w:b w:val="false"/>
          <w:i w:val="false"/>
          <w:color w:val="000000"/>
          <w:sz w:val="28"/>
        </w:rPr>
        <w:t>
</w:t>
      </w:r>
      <w:r>
        <w:rPr>
          <w:rFonts w:ascii="Times New Roman"/>
          <w:b w:val="false"/>
          <w:i w:val="false"/>
          <w:color w:val="000000"/>
          <w:sz w:val="28"/>
        </w:rPr>
        <w:t>
      3.5. Осы Қосымша келісімде ештеңе де Банкке, оның басқарушыларына, директорларына, директорларының орынбасарларына, лауазымды адамдарына, Банктің тапсырмаларын орындайтын қызметшілеріне немесе сарапшыларға берілген артықшылықтардан, иммунитеттер мен алып қоюлардан анық немесе болжамды бас тарту ретінде түсіндірілмеуге тиіс.</w:t>
      </w:r>
    </w:p>
    <w:bookmarkEnd w:id="9"/>
    <w:p>
      <w:pPr>
        <w:spacing w:after="0"/>
        <w:ind w:left="0"/>
        <w:jc w:val="both"/>
      </w:pPr>
      <w:r>
        <w:rPr>
          <w:rFonts w:ascii="Times New Roman"/>
          <w:b/>
          <w:i w:val="false"/>
          <w:color w:val="000000"/>
          <w:sz w:val="28"/>
        </w:rPr>
        <w:t>      ОСЫНЫ КУӘЛАНДЫРУ ҮШІН</w:t>
      </w:r>
      <w:r>
        <w:rPr>
          <w:rFonts w:ascii="Times New Roman"/>
          <w:b w:val="false"/>
          <w:i w:val="false"/>
          <w:color w:val="000000"/>
          <w:sz w:val="28"/>
        </w:rPr>
        <w:t xml:space="preserve"> төменде қол қоюшылар, өздерінің тиісті түрде өкілеттік берілген өкілдері арқылы әрекет ете отырып, әрқайсысы екі төлнұсқа данада қазақ, ағылшын және орыс тілдеріндегі осы Қосымша келісімге қол қойды. Осы Қосымша келісімнің қолданылуы Келісімнің қолданылуы тоқтатылған күннен бастап тоқтатылады. Үш тілдегі нұсқалар арасында әртүрлі оқулар немесе қайшылықтар болған жағдайда, ағылшын тіліндегі нұсқа басым күшке ие болады.</w:t>
      </w:r>
    </w:p>
    <w:tbl>
      <w:tblPr>
        <w:tblW w:w="0" w:type="auto"/>
        <w:tblCellSpacing w:w="0" w:type="auto"/>
        <w:tblBorders>
          <w:top w:val="none"/>
          <w:left w:val="none"/>
          <w:bottom w:val="none"/>
          <w:right w:val="none"/>
          <w:insideH w:val="none"/>
          <w:insideV w:val="none"/>
        </w:tblBorders>
      </w:tblPr>
      <w:tblGrid>
        <w:gridCol w:w="7711"/>
        <w:gridCol w:w="6369"/>
      </w:tblGrid>
      <w:tr>
        <w:trPr>
          <w:trHeight w:val="30" w:hRule="atLeast"/>
        </w:trPr>
        <w:tc>
          <w:tcPr>
            <w:tcW w:w="771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r>
              <w:br/>
            </w:r>
            <w:r>
              <w:rPr>
                <w:rFonts w:ascii="Times New Roman"/>
                <w:b w:val="false"/>
                <w:i w:val="false"/>
                <w:color w:val="000000"/>
                <w:sz w:val="20"/>
              </w:rPr>
              <w:t>
</w:t>
            </w:r>
            <w:r>
              <w:rPr>
                <w:rFonts w:ascii="Times New Roman"/>
                <w:b w:val="false"/>
                <w:i/>
                <w:color w:val="000000"/>
                <w:sz w:val="20"/>
              </w:rPr>
              <w:t>____________________</w:t>
            </w:r>
            <w:r>
              <w:br/>
            </w:r>
            <w:r>
              <w:rPr>
                <w:rFonts w:ascii="Times New Roman"/>
                <w:b w:val="false"/>
                <w:i w:val="false"/>
                <w:color w:val="000000"/>
                <w:sz w:val="20"/>
              </w:rPr>
              <w:t>
</w:t>
            </w:r>
            <w:r>
              <w:rPr>
                <w:rFonts w:ascii="Times New Roman"/>
                <w:b w:val="false"/>
                <w:i/>
                <w:color w:val="000000"/>
                <w:sz w:val="20"/>
              </w:rPr>
              <w:t>___________________қаласы</w:t>
            </w:r>
            <w:r>
              <w:br/>
            </w:r>
            <w:r>
              <w:rPr>
                <w:rFonts w:ascii="Times New Roman"/>
                <w:b w:val="false"/>
                <w:i w:val="false"/>
                <w:color w:val="000000"/>
                <w:sz w:val="20"/>
              </w:rPr>
              <w:t>
</w:t>
            </w:r>
            <w:r>
              <w:rPr>
                <w:rFonts w:ascii="Times New Roman"/>
                <w:b w:val="false"/>
                <w:i/>
                <w:color w:val="000000"/>
                <w:sz w:val="20"/>
              </w:rPr>
              <w:t>____________________күні</w:t>
            </w:r>
          </w:p>
        </w:tc>
        <w:tc>
          <w:tcPr>
            <w:tcW w:w="636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Еуропа Қайта құру</w:t>
            </w:r>
            <w:r>
              <w:br/>
            </w:r>
            <w:r>
              <w:rPr>
                <w:rFonts w:ascii="Times New Roman"/>
                <w:b w:val="false"/>
                <w:i w:val="false"/>
                <w:color w:val="000000"/>
                <w:sz w:val="20"/>
              </w:rPr>
              <w:t>
</w:t>
            </w:r>
            <w:r>
              <w:rPr>
                <w:rFonts w:ascii="Times New Roman"/>
                <w:b w:val="false"/>
                <w:i/>
                <w:color w:val="000000"/>
                <w:sz w:val="20"/>
              </w:rPr>
              <w:t>және Даму Банкі үшін</w:t>
            </w:r>
            <w:r>
              <w:br/>
            </w:r>
            <w:r>
              <w:rPr>
                <w:rFonts w:ascii="Times New Roman"/>
                <w:b w:val="false"/>
                <w:i w:val="false"/>
                <w:color w:val="000000"/>
                <w:sz w:val="20"/>
              </w:rPr>
              <w:t>
</w:t>
            </w:r>
            <w:r>
              <w:rPr>
                <w:rFonts w:ascii="Times New Roman"/>
                <w:b w:val="false"/>
                <w:i/>
                <w:color w:val="000000"/>
                <w:sz w:val="20"/>
              </w:rPr>
              <w:t>_____________________</w:t>
            </w:r>
            <w:r>
              <w:br/>
            </w:r>
            <w:r>
              <w:rPr>
                <w:rFonts w:ascii="Times New Roman"/>
                <w:b w:val="false"/>
                <w:i w:val="false"/>
                <w:color w:val="000000"/>
                <w:sz w:val="20"/>
              </w:rPr>
              <w:t>
</w:t>
            </w:r>
            <w:r>
              <w:rPr>
                <w:rFonts w:ascii="Times New Roman"/>
                <w:b w:val="false"/>
                <w:i/>
                <w:color w:val="000000"/>
                <w:sz w:val="20"/>
              </w:rPr>
              <w:t>___________________қаласы</w:t>
            </w:r>
            <w:r>
              <w:br/>
            </w:r>
            <w:r>
              <w:rPr>
                <w:rFonts w:ascii="Times New Roman"/>
                <w:b w:val="false"/>
                <w:i w:val="false"/>
                <w:color w:val="000000"/>
                <w:sz w:val="20"/>
              </w:rPr>
              <w:t>
</w:t>
            </w:r>
            <w:r>
              <w:rPr>
                <w:rFonts w:ascii="Times New Roman"/>
                <w:b w:val="false"/>
                <w:i/>
                <w:color w:val="000000"/>
                <w:sz w:val="20"/>
              </w:rPr>
              <w:t>____________________күні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