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29dee" w14:textId="1729d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республикалық меншіктен коммуналдық меншікке берудің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2016 жылғы 29 желтоқсандағы № 913 қаулысы.</w:t>
      </w:r>
    </w:p>
    <w:p>
      <w:pPr>
        <w:spacing w:after="0"/>
        <w:ind w:left="0"/>
        <w:jc w:val="both"/>
      </w:pPr>
      <w:bookmarkStart w:name="z3" w:id="0"/>
      <w:r>
        <w:rPr>
          <w:rFonts w:ascii="Times New Roman"/>
          <w:b w:val="false"/>
          <w:i w:val="false"/>
          <w:color w:val="000000"/>
          <w:sz w:val="28"/>
        </w:rPr>
        <w:t xml:space="preserve">
      "Мемлекеттік заңды тұлғаларға бекітіліп берілген мемлекеттік мүлікті мемлекеттік меншіктің бір түрінен екіншісіне беру қағидасын бекіту туралы" Қазақстан Республикасы Үкіметінің 2011 жылғы 1 маусымдағы № 616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заңнамада белгіленген тәртіппен жалпы теңгерімдік құны 193140000 (бір жүз тоқсан үш миллион бір жүз қырық мың) теңге тұратын "Өскемен қаласының жылумен жабдықтау жүйелеріне арналған инвестициялар негіздемесі" құжаттамасы республикалық меншіктен "Қазақстан Республикасы Ұлттық экономика министрлігінің Құрылыс және тұрғын үй-коммуналдық шаруашылық істері комитеті" мемлекеттік мекемесінің теңгерімінен Шығыс Қазақстан облысының коммуналдық меншігіне берілсін.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Қаржы министрлігінің Мемлекеттік мүлік және жекешелендіру комитеті Қазақстан Республикасы Ұлттық экономика министрлігінің Құрылыс және тұрғын үй-коммуналдық шаруашылық істері комитетімен және Шығыс Қазақстан облысының әкімдігімен бірлесіп, заңнамада белгіленген тәртіппен осы қаулыға </w:t>
      </w:r>
      <w:r>
        <w:rPr>
          <w:rFonts w:ascii="Times New Roman"/>
          <w:b w:val="false"/>
          <w:i w:val="false"/>
          <w:color w:val="000000"/>
          <w:sz w:val="28"/>
        </w:rPr>
        <w:t>қосымшада</w:t>
      </w:r>
      <w:r>
        <w:rPr>
          <w:rFonts w:ascii="Times New Roman"/>
          <w:b w:val="false"/>
          <w:i w:val="false"/>
          <w:color w:val="000000"/>
          <w:sz w:val="28"/>
        </w:rPr>
        <w:t xml:space="preserve"> көрсетілген мүлікті қабылдау-беру жөнінде қажетті ұйымдастыру іс-шараларын жүзеге асырсын.</w:t>
      </w:r>
      <w:r>
        <w:br/>
      </w:r>
      <w:r>
        <w:rPr>
          <w:rFonts w:ascii="Times New Roman"/>
          <w:b w:val="false"/>
          <w:i w:val="false"/>
          <w:color w:val="000000"/>
          <w:sz w:val="28"/>
        </w:rPr>
        <w:t>
      </w:t>
      </w:r>
      <w:r>
        <w:rPr>
          <w:rFonts w:ascii="Times New Roman"/>
          <w:b w:val="false"/>
          <w:i w:val="false"/>
          <w:color w:val="000000"/>
          <w:sz w:val="28"/>
        </w:rPr>
        <w:t>3. Осы қаулы қол қойылған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913 қаулысына</w:t>
            </w:r>
            <w:r>
              <w:rPr>
                <w:rFonts w:ascii="Times New Roman"/>
                <w:b w:val="false"/>
                <w:i w:val="false"/>
                <w:color w:val="000000"/>
                <w:sz w:val="20"/>
              </w:rPr>
              <w:t xml:space="preserve"> қосымша</w:t>
            </w:r>
          </w:p>
        </w:tc>
      </w:tr>
    </w:tbl>
    <w:bookmarkStart w:name="z13" w:id="1"/>
    <w:p>
      <w:pPr>
        <w:spacing w:after="0"/>
        <w:ind w:left="0"/>
        <w:jc w:val="left"/>
      </w:pPr>
      <w:r>
        <w:rPr>
          <w:rFonts w:ascii="Times New Roman"/>
          <w:b/>
          <w:i w:val="false"/>
          <w:color w:val="000000"/>
        </w:rPr>
        <w:t xml:space="preserve"> Республикалық меншіктен "Қазақстан Республикасы Ұлттық экономика министрлігінің Құрылыс және тұрғын үй-коммуналдық шаруашылық істері комитеті" мемлекеттік мекемесінің теңгерімінен Шығыс Қазақстан облысының коммуналдық меншігіне берілетін мүліктің тізбесі ("Өскемен қаласының жылумен жабдықтау жүйелеріне арналған инвестициялар негіздемесі" құжаттамасы)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6463"/>
        <w:gridCol w:w="2090"/>
        <w:gridCol w:w="881"/>
        <w:gridCol w:w="1827"/>
      </w:tblGrid>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2"/>
          <w:p>
            <w:pPr>
              <w:spacing w:after="20"/>
              <w:ind w:left="20"/>
              <w:jc w:val="both"/>
            </w:pPr>
            <w:r>
              <w:rPr>
                <w:rFonts w:ascii="Times New Roman"/>
                <w:b w:val="false"/>
                <w:i w:val="false"/>
                <w:color w:val="000000"/>
                <w:sz w:val="20"/>
              </w:rPr>
              <w:t xml:space="preserve">
Құжаттаманың </w:t>
            </w:r>
            <w:r>
              <w:br/>
            </w:r>
            <w:r>
              <w:rPr>
                <w:rFonts w:ascii="Times New Roman"/>
                <w:b w:val="false"/>
                <w:i w:val="false"/>
                <w:color w:val="000000"/>
                <w:sz w:val="20"/>
              </w:rPr>
              <w:t>
атауы</w:t>
            </w:r>
          </w:p>
          <w:bookmarkEnd w:id="2"/>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3"/>
          <w:p>
            <w:pPr>
              <w:spacing w:after="20"/>
              <w:ind w:left="20"/>
              <w:jc w:val="both"/>
            </w:pPr>
            <w:r>
              <w:rPr>
                <w:rFonts w:ascii="Times New Roman"/>
                <w:b w:val="false"/>
                <w:i w:val="false"/>
                <w:color w:val="000000"/>
                <w:sz w:val="20"/>
              </w:rPr>
              <w:t xml:space="preserve">
Құжат </w:t>
            </w:r>
            <w:r>
              <w:br/>
            </w:r>
            <w:r>
              <w:rPr>
                <w:rFonts w:ascii="Times New Roman"/>
                <w:b w:val="false"/>
                <w:i w:val="false"/>
                <w:color w:val="000000"/>
                <w:sz w:val="20"/>
              </w:rPr>
              <w:t>
түрі</w:t>
            </w:r>
          </w:p>
          <w:bookmarkEnd w:id="3"/>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4"/>
          <w:p>
            <w:pPr>
              <w:spacing w:after="20"/>
              <w:ind w:left="20"/>
              <w:jc w:val="both"/>
            </w:pPr>
            <w:r>
              <w:rPr>
                <w:rFonts w:ascii="Times New Roman"/>
                <w:b w:val="false"/>
                <w:i w:val="false"/>
                <w:color w:val="000000"/>
                <w:sz w:val="20"/>
              </w:rPr>
              <w:t xml:space="preserve">
Дана </w:t>
            </w:r>
            <w:r>
              <w:br/>
            </w:r>
            <w:r>
              <w:rPr>
                <w:rFonts w:ascii="Times New Roman"/>
                <w:b w:val="false"/>
                <w:i w:val="false"/>
                <w:color w:val="000000"/>
                <w:sz w:val="20"/>
              </w:rPr>
              <w:t>
саны</w:t>
            </w:r>
          </w:p>
          <w:bookmarkEnd w:id="4"/>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жылумен жабдықтау жүйелеріне арналған инвестициялар негіздемесі" құжаттамасы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13622</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түсіндірме жазба</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1.1-том, 1-бөлім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түсіндірме жазба</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1.1-том, 2-бөлім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 1-бөлім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 2-бөлім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 3-бөлім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 4-бөлім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 5-бөлім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 6-бөлім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Сызбалар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1.3-том, 1-бөлім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Сызбалар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1.3-том, 2-бөлім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зерттеу актілері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1.4-том, 1-бөлім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зерттеу актілері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1.4-том, 2-бөлім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әсерін алдын ала бағалау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Аумақтың инженерлік-геологиялық жағдайы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жиынтық сметалық есептері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сметалық есептері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сметалық есептері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 1.1-бөлім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сметалық есептері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 1.2-бөлім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сметалық есептері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 1.3-бөлім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сметалық есептері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 2.1-бөлім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сметалық есептері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 2.2-бөлім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сметалық есептері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 3.1-бөлім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сметалық есептері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 3.2-бөлім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сметалық есептері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 3.3-бөлім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сметалық есептері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 3.4-бөлім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сметалық есептері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 3.5-бөлім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сметалық есептері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 3.6-бөлім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сметалық есептері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 3.7-бөлім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сметалық есептері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 3.8-бөлім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сметалық есептері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 3.9-бөлім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сметалық есептері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5-том, </w:t>
            </w:r>
            <w:r>
              <w:br/>
            </w:r>
            <w:r>
              <w:rPr>
                <w:rFonts w:ascii="Times New Roman"/>
                <w:b w:val="false"/>
                <w:i w:val="false"/>
                <w:color w:val="000000"/>
                <w:sz w:val="20"/>
              </w:rPr>
              <w:t>
3.10-бөлім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сметалық есептері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r>
              <w:br/>
            </w:r>
            <w:r>
              <w:rPr>
                <w:rFonts w:ascii="Times New Roman"/>
                <w:b w:val="false"/>
                <w:i w:val="false"/>
                <w:color w:val="000000"/>
                <w:sz w:val="20"/>
              </w:rPr>
              <w:t>
3.11-бөлім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сметалық есептері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r>
              <w:br/>
            </w:r>
            <w:r>
              <w:rPr>
                <w:rFonts w:ascii="Times New Roman"/>
                <w:b w:val="false"/>
                <w:i w:val="false"/>
                <w:color w:val="000000"/>
                <w:sz w:val="20"/>
              </w:rPr>
              <w:t>
3.12-бөлім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сметалық есептері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r>
              <w:br/>
            </w:r>
            <w:r>
              <w:rPr>
                <w:rFonts w:ascii="Times New Roman"/>
                <w:b w:val="false"/>
                <w:i w:val="false"/>
                <w:color w:val="000000"/>
                <w:sz w:val="20"/>
              </w:rPr>
              <w:t>
3.13-бөлім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көлемінің ведомостары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6.1-том, 1-бөлім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көлемінің ведомостары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6.1-том, 2-бөлім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Прайс-парақтар (негізгі нұсқа)</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6.2-том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Прайс-парақтар (балама нұсқа)</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6.3-том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21 желтоқсандағы № 06-0378/15 Мемлекеттік сараптама қорытындысының түпнұсқасы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диск</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