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4cd7" w14:textId="f414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25 қаңтардағы № 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10" w:id="4"/>
    <w:p>
      <w:pPr>
        <w:spacing w:after="0"/>
        <w:ind w:left="0"/>
        <w:jc w:val="both"/>
      </w:pPr>
      <w:r>
        <w:rPr>
          <w:rFonts w:ascii="Times New Roman"/>
          <w:b w:val="false"/>
          <w:i w:val="false"/>
          <w:color w:val="000000"/>
          <w:sz w:val="28"/>
        </w:rPr>
        <w:t xml:space="preserve">
      1. "Басқарушылар кеңестерiндегі Қазақстан Республикасының өкiлдерiн тағайындау туралы" Қазақстан Республикасы Үкіметінің 2002 жылғы 18 наурыздағы № 323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5"/>
    <w:bookmarkStart w:name="z12" w:id="6"/>
    <w:p>
      <w:pPr>
        <w:spacing w:after="0"/>
        <w:ind w:left="0"/>
        <w:jc w:val="both"/>
      </w:pPr>
      <w:r>
        <w:rPr>
          <w:rFonts w:ascii="Times New Roman"/>
          <w:b w:val="false"/>
          <w:i w:val="false"/>
          <w:color w:val="000000"/>
          <w:sz w:val="28"/>
        </w:rPr>
        <w:t>
      "2) Халықаралық Қайта Құру және Даму Банкінің:</w:t>
      </w:r>
    </w:p>
    <w:bookmarkEnd w:id="6"/>
    <w:bookmarkStart w:name="z13" w:id="7"/>
    <w:p>
      <w:pPr>
        <w:spacing w:after="0"/>
        <w:ind w:left="0"/>
        <w:jc w:val="both"/>
      </w:pPr>
      <w:r>
        <w:rPr>
          <w:rFonts w:ascii="Times New Roman"/>
          <w:b w:val="false"/>
          <w:i w:val="false"/>
          <w:color w:val="000000"/>
          <w:sz w:val="28"/>
        </w:rPr>
        <w:t>
      Басқарушы – Қазақстан Республикасының Ұлттық экономика министрі Тимур Мұратұлы Сүлейменов,</w:t>
      </w:r>
    </w:p>
    <w:bookmarkEnd w:id="7"/>
    <w:bookmarkStart w:name="z14" w:id="8"/>
    <w:p>
      <w:pPr>
        <w:spacing w:after="0"/>
        <w:ind w:left="0"/>
        <w:jc w:val="both"/>
      </w:pPr>
      <w:r>
        <w:rPr>
          <w:rFonts w:ascii="Times New Roman"/>
          <w:b w:val="false"/>
          <w:i w:val="false"/>
          <w:color w:val="000000"/>
          <w:sz w:val="28"/>
        </w:rPr>
        <w:t>
      Басқарушының орынбасары – Қазақстан Республикасының Ұлттық экономика вице-министрі Мәдина Ерасылқызы Әбілқасымова;";</w:t>
      </w:r>
    </w:p>
    <w:bookmarkEnd w:id="8"/>
    <w:bookmarkStart w:name="z15" w:id="9"/>
    <w:p>
      <w:pPr>
        <w:spacing w:after="0"/>
        <w:ind w:left="0"/>
        <w:jc w:val="both"/>
      </w:pPr>
      <w:r>
        <w:rPr>
          <w:rFonts w:ascii="Times New Roman"/>
          <w:b w:val="false"/>
          <w:i w:val="false"/>
          <w:color w:val="000000"/>
          <w:sz w:val="28"/>
        </w:rPr>
        <w:t>
      "4) Азия Даму Банкiнiң:</w:t>
      </w:r>
    </w:p>
    <w:bookmarkEnd w:id="9"/>
    <w:bookmarkStart w:name="z16" w:id="10"/>
    <w:p>
      <w:pPr>
        <w:spacing w:after="0"/>
        <w:ind w:left="0"/>
        <w:jc w:val="both"/>
      </w:pPr>
      <w:r>
        <w:rPr>
          <w:rFonts w:ascii="Times New Roman"/>
          <w:b w:val="false"/>
          <w:i w:val="false"/>
          <w:color w:val="000000"/>
          <w:sz w:val="28"/>
        </w:rPr>
        <w:t>
      Басқарушы – Қазақстан Республикасының Ұлттық экономика министрі Тимур Мұратұлы Сүлейменов,</w:t>
      </w:r>
    </w:p>
    <w:bookmarkEnd w:id="10"/>
    <w:bookmarkStart w:name="z17" w:id="11"/>
    <w:p>
      <w:pPr>
        <w:spacing w:after="0"/>
        <w:ind w:left="0"/>
        <w:jc w:val="both"/>
      </w:pPr>
      <w:r>
        <w:rPr>
          <w:rFonts w:ascii="Times New Roman"/>
          <w:b w:val="false"/>
          <w:i w:val="false"/>
          <w:color w:val="000000"/>
          <w:sz w:val="28"/>
        </w:rPr>
        <w:t>
      Басқарушының орынбасары – Қазақстан Республикасының Қаржы вице-министрі Руслан Ерболатұлы Дәленов;".</w:t>
      </w:r>
    </w:p>
    <w:bookmarkEnd w:id="11"/>
    <w:bookmarkStart w:name="z18" w:id="12"/>
    <w:p>
      <w:pPr>
        <w:spacing w:after="0"/>
        <w:ind w:left="0"/>
        <w:jc w:val="both"/>
      </w:pPr>
      <w:r>
        <w:rPr>
          <w:rFonts w:ascii="Times New Roman"/>
          <w:b w:val="false"/>
          <w:i w:val="false"/>
          <w:color w:val="000000"/>
          <w:sz w:val="28"/>
        </w:rPr>
        <w:t xml:space="preserve">
      2. "Қазақстан Республикасының Yкiметi мен Халықаралық Қайта Құру және Даму Банкі арасындағы Бірлескен экономикалық зерттеулер бағдарламасын әзiрлеу және іске асыру жөнiндегi Техникалық ынтымақтастық туралы келiсiмдi iске асыру туралы" Қазақстан Республикасы Үкіметінің 2002 жылғы 21 желтоқсандағы № 1337 </w:t>
      </w:r>
      <w:r>
        <w:rPr>
          <w:rFonts w:ascii="Times New Roman"/>
          <w:b w:val="false"/>
          <w:i w:val="false"/>
          <w:color w:val="000000"/>
          <w:sz w:val="28"/>
        </w:rPr>
        <w:t>қаулысында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 Қазақстан Республикасының Ұлттық экономика министрі Тимур Мұратұлы Сүлейменовке Бiрлескен экономикалық зерттеулер бағдарламасының шеңберiнде жыл сайынғы техникалық ынтымақтастық бағдарламалары мен әкiмшiлiк қаржы сметаларын Қазақстан Республикасының Үкiметi атынан бекiтуге өкiлеттiк берiлсiн.".</w:t>
      </w:r>
    </w:p>
    <w:bookmarkEnd w:id="13"/>
    <w:bookmarkStart w:name="z21" w:id="14"/>
    <w:p>
      <w:pPr>
        <w:spacing w:after="0"/>
        <w:ind w:left="0"/>
        <w:jc w:val="both"/>
      </w:pPr>
      <w:r>
        <w:rPr>
          <w:rFonts w:ascii="Times New Roman"/>
          <w:b w:val="false"/>
          <w:i w:val="false"/>
          <w:color w:val="000000"/>
          <w:sz w:val="28"/>
        </w:rPr>
        <w:t xml:space="preserve">
      3. "Қазақстан Республикасы Президентінің 2008 жылғы 13 қазандағы № 669 Жарлығын іске асыру жөніндегі шаралар туралы" Қазақстан Республикасы Үкіметінің 2008 жылғы 17 қазандағы № 962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41, 458-құжат):</w:t>
      </w:r>
    </w:p>
    <w:bookmarkEnd w:id="14"/>
    <w:bookmarkStart w:name="z22" w:id="15"/>
    <w:p>
      <w:pPr>
        <w:spacing w:after="0"/>
        <w:ind w:left="0"/>
        <w:jc w:val="both"/>
      </w:pPr>
      <w:r>
        <w:rPr>
          <w:rFonts w:ascii="Times New Roman"/>
          <w:b w:val="false"/>
          <w:i w:val="false"/>
          <w:color w:val="000000"/>
          <w:sz w:val="28"/>
        </w:rPr>
        <w:t xml:space="preserve">
      көрсетiлген қаулымен бекiтiлген "Самұрық-Қазына" ұлттық әл-ауқат қоры" акционерлік қоғамы Директорлар кеңесінің </w:t>
      </w:r>
      <w:r>
        <w:rPr>
          <w:rFonts w:ascii="Times New Roman"/>
          <w:b w:val="false"/>
          <w:i w:val="false"/>
          <w:color w:val="000000"/>
          <w:sz w:val="28"/>
        </w:rPr>
        <w:t>құрамында:</w:t>
      </w:r>
    </w:p>
    <w:bookmarkEnd w:id="15"/>
    <w:bookmarkStart w:name="z23" w:id="16"/>
    <w:p>
      <w:pPr>
        <w:spacing w:after="0"/>
        <w:ind w:left="0"/>
        <w:jc w:val="both"/>
      </w:pPr>
      <w:r>
        <w:rPr>
          <w:rFonts w:ascii="Times New Roman"/>
          <w:b w:val="false"/>
          <w:i w:val="false"/>
          <w:color w:val="000000"/>
          <w:sz w:val="28"/>
        </w:rPr>
        <w:t>
      мына:</w:t>
      </w:r>
    </w:p>
    <w:bookmarkEnd w:id="16"/>
    <w:tbl>
      <w:tblPr>
        <w:tblW w:w="0" w:type="auto"/>
        <w:tblCellSpacing w:w="0" w:type="auto"/>
        <w:tblBorders>
          <w:top w:val="none"/>
          <w:left w:val="none"/>
          <w:bottom w:val="none"/>
          <w:right w:val="none"/>
          <w:insideH w:val="none"/>
          <w:insideV w:val="none"/>
        </w:tblBorders>
      </w:tblPr>
      <w:tblGrid>
        <w:gridCol w:w="2576"/>
        <w:gridCol w:w="2894"/>
        <w:gridCol w:w="6830"/>
      </w:tblGrid>
      <w:tr>
        <w:trPr>
          <w:trHeight w:val="30" w:hRule="atLeast"/>
        </w:trPr>
        <w:tc>
          <w:tcPr>
            <w:tcW w:w="2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"Бишімбаев </w:t>
            </w:r>
            <w:r>
              <w:br/>
            </w:r>
            <w:r>
              <w:rPr>
                <w:rFonts w:ascii="Times New Roman"/>
                <w:b w:val="false"/>
                <w:i w:val="false"/>
                <w:color w:val="000000"/>
                <w:sz w:val="20"/>
              </w:rPr>
              <w:t>
Қуандық Уәлиханұлы</w:t>
            </w:r>
          </w:p>
        </w:tc>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 жол мынадай редакцияда жазылсын:</w:t>
            </w:r>
          </w:p>
        </w:tc>
      </w:tr>
      <w:tr>
        <w:trPr>
          <w:trHeight w:val="30" w:hRule="atLeast"/>
        </w:trPr>
        <w:tc>
          <w:tcPr>
            <w:tcW w:w="2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r>
              <w:br/>
            </w:r>
            <w:r>
              <w:rPr>
                <w:rFonts w:ascii="Times New Roman"/>
                <w:b w:val="false"/>
                <w:i w:val="false"/>
                <w:color w:val="000000"/>
                <w:sz w:val="20"/>
              </w:rPr>
              <w:t xml:space="preserve">
Тимур Мұратұлы </w:t>
            </w:r>
            <w:r>
              <w:br/>
            </w:r>
            <w:r>
              <w:rPr>
                <w:rFonts w:ascii="Times New Roman"/>
                <w:b w:val="false"/>
                <w:i w:val="false"/>
                <w:color w:val="000000"/>
                <w:sz w:val="20"/>
              </w:rPr>
              <w:t>
 </w:t>
            </w:r>
          </w:p>
        </w:tc>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24" w:id="17"/>
    <w:p>
      <w:pPr>
        <w:spacing w:after="0"/>
        <w:ind w:left="0"/>
        <w:jc w:val="both"/>
      </w:pPr>
      <w:r>
        <w:rPr>
          <w:rFonts w:ascii="Times New Roman"/>
          <w:b w:val="false"/>
          <w:i w:val="false"/>
          <w:color w:val="000000"/>
          <w:sz w:val="28"/>
        </w:rPr>
        <w:t xml:space="preserve">
      4.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Қазақстан Республикасы Үкіметінің 2013 жылғы 25 мамырдағы № 516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35, 514-құжат):</w:t>
      </w:r>
    </w:p>
    <w:bookmarkEnd w:id="17"/>
    <w:bookmarkStart w:name="z25"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мына: </w:t>
      </w:r>
    </w:p>
    <w:bookmarkEnd w:id="19"/>
    <w:tbl>
      <w:tblPr>
        <w:tblW w:w="0" w:type="auto"/>
        <w:tblCellSpacing w:w="0" w:type="auto"/>
        <w:tblBorders>
          <w:top w:val="none"/>
          <w:left w:val="none"/>
          <w:bottom w:val="none"/>
          <w:right w:val="none"/>
          <w:insideH w:val="none"/>
          <w:insideV w:val="none"/>
        </w:tblBorders>
      </w:tblPr>
      <w:tblGrid>
        <w:gridCol w:w="2768"/>
        <w:gridCol w:w="3109"/>
        <w:gridCol w:w="6423"/>
      </w:tblGrid>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"Бишімбаев </w:t>
            </w:r>
            <w:r>
              <w:br/>
            </w:r>
            <w:r>
              <w:rPr>
                <w:rFonts w:ascii="Times New Roman"/>
                <w:b w:val="false"/>
                <w:i w:val="false"/>
                <w:color w:val="000000"/>
                <w:sz w:val="20"/>
              </w:rPr>
              <w:t>
Қуандық Уәлиханұлы</w:t>
            </w:r>
          </w:p>
        </w:tc>
        <w:tc>
          <w:tcPr>
            <w:tcW w:w="3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27" w:id="20"/>
    <w:p>
      <w:pPr>
        <w:spacing w:after="0"/>
        <w:ind w:left="0"/>
        <w:jc w:val="both"/>
      </w:pPr>
      <w:r>
        <w:rPr>
          <w:rFonts w:ascii="Times New Roman"/>
          <w:b w:val="false"/>
          <w:i w:val="false"/>
          <w:color w:val="000000"/>
          <w:sz w:val="28"/>
        </w:rPr>
        <w:t>
      деген жол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2576"/>
        <w:gridCol w:w="2894"/>
        <w:gridCol w:w="6830"/>
      </w:tblGrid>
      <w:tr>
        <w:trPr>
          <w:trHeight w:val="30" w:hRule="atLeast"/>
        </w:trPr>
        <w:tc>
          <w:tcPr>
            <w:tcW w:w="2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r>
              <w:br/>
            </w:r>
            <w:r>
              <w:rPr>
                <w:rFonts w:ascii="Times New Roman"/>
                <w:b w:val="false"/>
                <w:i w:val="false"/>
                <w:color w:val="000000"/>
                <w:sz w:val="20"/>
              </w:rPr>
              <w:t xml:space="preserve">
Тимур Мұратұлы </w:t>
            </w:r>
          </w:p>
        </w:tc>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28" w:id="21"/>
    <w:p>
      <w:pPr>
        <w:spacing w:after="0"/>
        <w:ind w:left="0"/>
        <w:jc w:val="both"/>
      </w:pPr>
      <w:r>
        <w:rPr>
          <w:rFonts w:ascii="Times New Roman"/>
          <w:b w:val="false"/>
          <w:i w:val="false"/>
          <w:color w:val="000000"/>
          <w:sz w:val="28"/>
        </w:rPr>
        <w:t xml:space="preserve">
      5. "ҚазАгро" ұлттық басқарушы холдингі" акционерлік қоғамының директорлар кеңесі құрамының кейбір мәселелері туралы" Қазақстан Республикасы Үкіметінің 2014 жылғы 18 сәуірдегі № 377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29, 246-құжат):</w:t>
      </w:r>
    </w:p>
    <w:bookmarkEnd w:id="21"/>
    <w:bookmarkStart w:name="z29" w:id="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мына: </w:t>
      </w:r>
    </w:p>
    <w:bookmarkEnd w:id="23"/>
    <w:tbl>
      <w:tblPr>
        <w:tblW w:w="0" w:type="auto"/>
        <w:tblCellSpacing w:w="0" w:type="auto"/>
        <w:tblBorders>
          <w:top w:val="none"/>
          <w:left w:val="none"/>
          <w:bottom w:val="none"/>
          <w:right w:val="none"/>
          <w:insideH w:val="none"/>
          <w:insideV w:val="none"/>
        </w:tblBorders>
      </w:tblPr>
      <w:tblGrid>
        <w:gridCol w:w="2768"/>
        <w:gridCol w:w="3109"/>
        <w:gridCol w:w="6423"/>
      </w:tblGrid>
      <w:tr>
        <w:trPr>
          <w:trHeight w:val="30" w:hRule="atLeast"/>
        </w:trPr>
        <w:tc>
          <w:tcPr>
            <w:tcW w:w="2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"Бишімбаев </w:t>
            </w:r>
            <w:r>
              <w:br/>
            </w:r>
            <w:r>
              <w:rPr>
                <w:rFonts w:ascii="Times New Roman"/>
                <w:b w:val="false"/>
                <w:i w:val="false"/>
                <w:color w:val="000000"/>
                <w:sz w:val="20"/>
              </w:rPr>
              <w:t>
Қуандық Уәлиханұлы</w:t>
            </w:r>
          </w:p>
        </w:tc>
        <w:tc>
          <w:tcPr>
            <w:tcW w:w="3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31" w:id="24"/>
    <w:p>
      <w:pPr>
        <w:spacing w:after="0"/>
        <w:ind w:left="0"/>
        <w:jc w:val="both"/>
      </w:pPr>
      <w:r>
        <w:rPr>
          <w:rFonts w:ascii="Times New Roman"/>
          <w:b w:val="false"/>
          <w:i w:val="false"/>
          <w:color w:val="000000"/>
          <w:sz w:val="28"/>
        </w:rPr>
        <w:t>
      деген жол мынадай редакцияда жазылсын:</w:t>
      </w:r>
    </w:p>
    <w:bookmarkEnd w:id="24"/>
    <w:tbl>
      <w:tblPr>
        <w:tblW w:w="0" w:type="auto"/>
        <w:tblCellSpacing w:w="0" w:type="auto"/>
        <w:tblBorders>
          <w:top w:val="none"/>
          <w:left w:val="none"/>
          <w:bottom w:val="none"/>
          <w:right w:val="none"/>
          <w:insideH w:val="none"/>
          <w:insideV w:val="none"/>
        </w:tblBorders>
      </w:tblPr>
      <w:tblGrid>
        <w:gridCol w:w="2576"/>
        <w:gridCol w:w="2894"/>
        <w:gridCol w:w="6830"/>
      </w:tblGrid>
      <w:tr>
        <w:trPr>
          <w:trHeight w:val="30" w:hRule="atLeast"/>
        </w:trPr>
        <w:tc>
          <w:tcPr>
            <w:tcW w:w="2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r>
              <w:br/>
            </w:r>
            <w:r>
              <w:rPr>
                <w:rFonts w:ascii="Times New Roman"/>
                <w:b w:val="false"/>
                <w:i w:val="false"/>
                <w:color w:val="000000"/>
                <w:sz w:val="20"/>
              </w:rPr>
              <w:t xml:space="preserve">
Тимур Мұратұлы </w:t>
            </w:r>
          </w:p>
        </w:tc>
        <w:tc>
          <w:tcPr>
            <w:tcW w:w="2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