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c02d2" w14:textId="8bc02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"Қазақстанның әлемнің ең дамыған 30 мемлекетінің қатарына кіруі жөніндегі тұжырымдаманы іске асыру бойынша 2014 – 2020 жылдарға арналған іс-шаралар жоспарын бекіту туралы" Қазақстан Республикасы Үкіметінің 2014 жылғы 30 маусымдағы № 752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2017 жылғы 27 қаңтардағы № 22 қаулысы</w:t>
      </w:r>
    </w:p>
    <w:p>
      <w:pPr>
        <w:spacing w:after="0"/>
        <w:ind w:left="0"/>
        <w:jc w:val="both"/>
      </w:pPr>
      <w:bookmarkStart w:name="z3"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"Қазақстанның әлемнің ең дамыған 30 мемлекетінің қатарына кіруі жөніндегі тұжырымдаманы іске асыру бойынша 2014 – 2020 жылдарға арналған іс-шаралар жоспарын бекіту туралы" Қазақстан Республикасы Үкіметінің 2014 жылғы 30 маусымдағы № 752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1"/>
    <w:bookmarkStart w:name="z5" w:id="2"/>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2"/>
    <w:bookmarkStart w:name="z6" w:id="3"/>
    <w:p>
      <w:pPr>
        <w:spacing w:after="0"/>
        <w:ind w:left="0"/>
        <w:jc w:val="both"/>
      </w:pPr>
      <w:r>
        <w:rPr>
          <w:rFonts w:ascii="Times New Roman"/>
          <w:b w:val="false"/>
          <w:i w:val="false"/>
          <w:color w:val="000000"/>
          <w:sz w:val="28"/>
        </w:rPr>
        <w:t>
      "2) жылдың қорытындысы бойынша, есепті жылдан кейінгі жылдың 1 ақпанынан кешіктірмей Қазақстан Республикасының Ұлттық экономика министрлігіне оның іске асырылу барысы туралы ақпарат берсін.";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8" w:id="4"/>
    <w:p>
      <w:pPr>
        <w:spacing w:after="0"/>
        <w:ind w:left="0"/>
        <w:jc w:val="both"/>
      </w:pPr>
      <w:r>
        <w:rPr>
          <w:rFonts w:ascii="Times New Roman"/>
          <w:b w:val="false"/>
          <w:i w:val="false"/>
          <w:color w:val="000000"/>
          <w:sz w:val="28"/>
        </w:rPr>
        <w:t>
      "3. Қазақстан Республикасының Ұлттық экономика министрлігі жылдың қорытындысы бойынша, есепті жылдан кейінгі жылдың 20 ақпанынан кешіктірмей Қазақстан Республикасының Үкіметіне Жоспардың іске асырылу барысы туралы жиынтық ақпарат берсін.";</w:t>
      </w:r>
    </w:p>
    <w:bookmarkEnd w:id="4"/>
    <w:bookmarkStart w:name="z9" w:id="5"/>
    <w:p>
      <w:pPr>
        <w:spacing w:after="0"/>
        <w:ind w:left="0"/>
        <w:jc w:val="both"/>
      </w:pPr>
      <w:r>
        <w:rPr>
          <w:rFonts w:ascii="Times New Roman"/>
          <w:b w:val="false"/>
          <w:i w:val="false"/>
          <w:color w:val="000000"/>
          <w:sz w:val="28"/>
        </w:rPr>
        <w:t xml:space="preserve">
      көрсетілген қаулымен бекітілген Қазақстанның әлемнің ең дамыған 30 мемлекетінің қатарына кіруі жөніндегі тұжырымдаманы іске асыру бойынша 2014 – 2020 жылдарға арналған іс-шаралар </w:t>
      </w:r>
      <w:r>
        <w:rPr>
          <w:rFonts w:ascii="Times New Roman"/>
          <w:b w:val="false"/>
          <w:i w:val="false"/>
          <w:color w:val="000000"/>
          <w:sz w:val="28"/>
        </w:rPr>
        <w:t>жоспары</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5"/>
    <w:bookmarkStart w:name="z10" w:id="6"/>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2017 жылғы 27 қаңтардағы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22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30 маусымдағы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752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22" w:id="7"/>
    <w:p>
      <w:pPr>
        <w:spacing w:after="0"/>
        <w:ind w:left="0"/>
        <w:jc w:val="left"/>
      </w:pPr>
      <w:r>
        <w:rPr>
          <w:rFonts w:ascii="Times New Roman"/>
          <w:b/>
          <w:i w:val="false"/>
          <w:color w:val="000000"/>
        </w:rPr>
        <w:t xml:space="preserve"> Қазақстанның әлемнің ең дамыған 30 мемлекетінің қатарына кіруі жөніндегі тұжырымдаманы іске асыру бойынша 2014 – 2020 жылдарға арналған іс-шаралар жоспары</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1"/>
        <w:gridCol w:w="2835"/>
        <w:gridCol w:w="1876"/>
        <w:gridCol w:w="1876"/>
        <w:gridCol w:w="1876"/>
        <w:gridCol w:w="1876"/>
      </w:tblGrid>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8"/>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bookmarkEnd w:id="8"/>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 атауы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 нысаны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орындаушылар</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көзі</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6701"/>
        <w:gridCol w:w="677"/>
        <w:gridCol w:w="2460"/>
        <w:gridCol w:w="1760"/>
        <w:gridCol w:w="249"/>
      </w:tblGrid>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9"/>
          <w:p>
            <w:pPr>
              <w:spacing w:after="20"/>
              <w:ind w:left="20"/>
              <w:jc w:val="both"/>
            </w:pPr>
            <w:r>
              <w:rPr>
                <w:rFonts w:ascii="Times New Roman"/>
                <w:b w:val="false"/>
                <w:i w:val="false"/>
                <w:color w:val="000000"/>
                <w:sz w:val="20"/>
              </w:rPr>
              <w:t>
1</w:t>
            </w:r>
          </w:p>
          <w:bookmarkEnd w:id="9"/>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0"/>
          <w:p>
            <w:pPr>
              <w:spacing w:after="20"/>
              <w:ind w:left="20"/>
              <w:jc w:val="both"/>
            </w:pPr>
            <w:r>
              <w:rPr>
                <w:rFonts w:ascii="Times New Roman"/>
                <w:b w:val="false"/>
                <w:i w:val="false"/>
                <w:color w:val="000000"/>
                <w:sz w:val="20"/>
              </w:rPr>
              <w:t>
1. Адами капиталды дамыту</w:t>
            </w:r>
          </w:p>
          <w:bookmarkEnd w:id="10"/>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1"/>
          <w:p>
            <w:pPr>
              <w:spacing w:after="20"/>
              <w:ind w:left="20"/>
              <w:jc w:val="both"/>
            </w:pPr>
            <w:r>
              <w:rPr>
                <w:rFonts w:ascii="Times New Roman"/>
                <w:b w:val="false"/>
                <w:i w:val="false"/>
                <w:color w:val="000000"/>
                <w:sz w:val="20"/>
              </w:rPr>
              <w:t>
1. Білім беруді және бірегей қазақстандық мәдениетті дамыту</w:t>
            </w:r>
          </w:p>
          <w:bookmarkEnd w:id="11"/>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2"/>
          <w:p>
            <w:pPr>
              <w:spacing w:after="20"/>
              <w:ind w:left="20"/>
              <w:jc w:val="both"/>
            </w:pPr>
            <w:r>
              <w:rPr>
                <w:rFonts w:ascii="Times New Roman"/>
                <w:b w:val="false"/>
                <w:i w:val="false"/>
                <w:color w:val="000000"/>
                <w:sz w:val="20"/>
              </w:rPr>
              <w:t>
1.</w:t>
            </w:r>
          </w:p>
          <w:bookmarkEnd w:id="12"/>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бағдарламасын экономиканың ғылымды көп қажет ететін жоғары технологиялық салалары үшін мамандар даярлауға бағдарлау</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(жинақтау), ҰЭМ</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r>
              <w:br/>
            </w:r>
            <w:r>
              <w:rPr>
                <w:rFonts w:ascii="Times New Roman"/>
                <w:b w:val="false"/>
                <w:i w:val="false"/>
                <w:color w:val="000000"/>
                <w:sz w:val="20"/>
              </w:rPr>
              <w:t>
2020 жылға дейін жыл сайын</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3"/>
          <w:p>
            <w:pPr>
              <w:spacing w:after="20"/>
              <w:ind w:left="20"/>
              <w:jc w:val="both"/>
            </w:pPr>
            <w:r>
              <w:rPr>
                <w:rFonts w:ascii="Times New Roman"/>
                <w:b w:val="false"/>
                <w:i w:val="false"/>
                <w:color w:val="000000"/>
                <w:sz w:val="20"/>
              </w:rPr>
              <w:t>
2.</w:t>
            </w:r>
          </w:p>
          <w:bookmarkEnd w:id="13"/>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 елдегі жоғары технологиялық стартаптарда білім алушылардың тағылымдамаларын ұйымдастыру мәселесін қарау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r>
              <w:br/>
            </w:r>
            <w:r>
              <w:rPr>
                <w:rFonts w:ascii="Times New Roman"/>
                <w:b w:val="false"/>
                <w:i w:val="false"/>
                <w:color w:val="000000"/>
                <w:sz w:val="20"/>
              </w:rPr>
              <w:t>
2020 жылға дейін жыл сайын</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4"/>
          <w:p>
            <w:pPr>
              <w:spacing w:after="20"/>
              <w:ind w:left="20"/>
              <w:jc w:val="both"/>
            </w:pPr>
            <w:r>
              <w:rPr>
                <w:rFonts w:ascii="Times New Roman"/>
                <w:b w:val="false"/>
                <w:i w:val="false"/>
                <w:color w:val="000000"/>
                <w:sz w:val="20"/>
              </w:rPr>
              <w:t>
3.</w:t>
            </w:r>
          </w:p>
          <w:bookmarkEnd w:id="14"/>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 театр, музыка, көркемөнер және әдебиет салаларында сапалы жаңа мәдени өнімдер жасауды ынталандыру жөнінде шаралар қабылдау</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қаңтар, </w:t>
            </w:r>
            <w:r>
              <w:br/>
            </w:r>
            <w:r>
              <w:rPr>
                <w:rFonts w:ascii="Times New Roman"/>
                <w:b w:val="false"/>
                <w:i w:val="false"/>
                <w:color w:val="000000"/>
                <w:sz w:val="20"/>
              </w:rPr>
              <w:t>
2020 жылға дейін жыл сайын</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5"/>
          <w:p>
            <w:pPr>
              <w:spacing w:after="20"/>
              <w:ind w:left="20"/>
              <w:jc w:val="both"/>
            </w:pPr>
            <w:r>
              <w:rPr>
                <w:rFonts w:ascii="Times New Roman"/>
                <w:b w:val="false"/>
                <w:i w:val="false"/>
                <w:color w:val="000000"/>
                <w:sz w:val="20"/>
              </w:rPr>
              <w:t>
4.</w:t>
            </w:r>
          </w:p>
          <w:bookmarkEnd w:id="15"/>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Инклюзивті білім беруді одан әрі дамыту жөніндегі шаралар кешенін іске асыру. 2020 жылға қарай инклюзивті білім беру үшін жағдайлар жасаған мектептердің үлесі 70 %-ды құрауы тиіс</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r>
              <w:br/>
            </w:r>
            <w:r>
              <w:rPr>
                <w:rFonts w:ascii="Times New Roman"/>
                <w:b w:val="false"/>
                <w:i w:val="false"/>
                <w:color w:val="000000"/>
                <w:sz w:val="20"/>
              </w:rPr>
              <w:t>
2020 жылға дейін жыл сайын</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16"/>
          <w:p>
            <w:pPr>
              <w:spacing w:after="20"/>
              <w:ind w:left="20"/>
              <w:jc w:val="both"/>
            </w:pPr>
            <w:r>
              <w:rPr>
                <w:rFonts w:ascii="Times New Roman"/>
                <w:b w:val="false"/>
                <w:i w:val="false"/>
                <w:color w:val="000000"/>
                <w:sz w:val="20"/>
              </w:rPr>
              <w:t>
2. Халықтың денсаулығын жақсарту</w:t>
            </w:r>
          </w:p>
          <w:bookmarkEnd w:id="16"/>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17"/>
          <w:p>
            <w:pPr>
              <w:spacing w:after="20"/>
              <w:ind w:left="20"/>
              <w:jc w:val="both"/>
            </w:pPr>
            <w:r>
              <w:rPr>
                <w:rFonts w:ascii="Times New Roman"/>
                <w:b w:val="false"/>
                <w:i w:val="false"/>
                <w:color w:val="000000"/>
                <w:sz w:val="20"/>
              </w:rPr>
              <w:t>
5.</w:t>
            </w:r>
          </w:p>
          <w:bookmarkEnd w:id="17"/>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қызмет субъектілерінің GхP (GLP, GCP, GMP, GDP, GPP, GVP) тиісті фармацевтикалық практикаларын енгізуіне дайындық</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ЭБЖМ-ге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қаңтар, </w:t>
            </w:r>
            <w:r>
              <w:br/>
            </w:r>
            <w:r>
              <w:rPr>
                <w:rFonts w:ascii="Times New Roman"/>
                <w:b w:val="false"/>
                <w:i w:val="false"/>
                <w:color w:val="000000"/>
                <w:sz w:val="20"/>
              </w:rPr>
              <w:t>
2016 жылға дейін жыл сайын</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18"/>
          <w:p>
            <w:pPr>
              <w:spacing w:after="20"/>
              <w:ind w:left="20"/>
              <w:jc w:val="both"/>
            </w:pPr>
            <w:r>
              <w:rPr>
                <w:rFonts w:ascii="Times New Roman"/>
                <w:b w:val="false"/>
                <w:i w:val="false"/>
                <w:color w:val="000000"/>
                <w:sz w:val="20"/>
              </w:rPr>
              <w:t>
6.</w:t>
            </w:r>
          </w:p>
          <w:bookmarkEnd w:id="18"/>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GMP саласында белсенді ынтымақтастықты қамтамасыз ету үшін РIC/S фармацевтикалық инспекциялық органдардың халықаралық ұйымына кіру</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ДСӘДМ</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қаңтар, </w:t>
            </w:r>
            <w:r>
              <w:br/>
            </w:r>
            <w:r>
              <w:rPr>
                <w:rFonts w:ascii="Times New Roman"/>
                <w:b w:val="false"/>
                <w:i w:val="false"/>
                <w:color w:val="000000"/>
                <w:sz w:val="20"/>
              </w:rPr>
              <w:t>
2020 жылға дейін жыл сайын</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19"/>
          <w:p>
            <w:pPr>
              <w:spacing w:after="20"/>
              <w:ind w:left="20"/>
              <w:jc w:val="both"/>
            </w:pPr>
            <w:r>
              <w:rPr>
                <w:rFonts w:ascii="Times New Roman"/>
                <w:b w:val="false"/>
                <w:i w:val="false"/>
                <w:color w:val="000000"/>
                <w:sz w:val="20"/>
              </w:rPr>
              <w:t>
7.</w:t>
            </w:r>
          </w:p>
          <w:bookmarkEnd w:id="19"/>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медициналық ЖОО-лардың зерттеу университеттері мәртебесін алуы</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Үкіметтің қаулысы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ДСӘДМ (жинақтау), БҒМ</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желтоқсан</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0"/>
          <w:p>
            <w:pPr>
              <w:spacing w:after="20"/>
              <w:ind w:left="20"/>
              <w:jc w:val="both"/>
            </w:pPr>
            <w:r>
              <w:rPr>
                <w:rFonts w:ascii="Times New Roman"/>
                <w:b w:val="false"/>
                <w:i w:val="false"/>
                <w:color w:val="000000"/>
                <w:sz w:val="20"/>
              </w:rPr>
              <w:t>
8.</w:t>
            </w:r>
          </w:p>
          <w:bookmarkEnd w:id="20"/>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деңгейдегі мейіргер ісі мамандарын даярлау жүйесін (ТжКБ, қолданбалы бакалавриат, бакалавриат, магистратура, PhD докторантурасы) Еуропалық директиваларға сәйкес келтіру</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ДСӘДМ (жинақтау), БҒМ, облыстардың, Астана және Алматы қалаларының әкімдіктері</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желтоқсан</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1"/>
          <w:p>
            <w:pPr>
              <w:spacing w:after="20"/>
              <w:ind w:left="20"/>
              <w:jc w:val="both"/>
            </w:pPr>
            <w:r>
              <w:rPr>
                <w:rFonts w:ascii="Times New Roman"/>
                <w:b w:val="false"/>
                <w:i w:val="false"/>
                <w:color w:val="000000"/>
                <w:sz w:val="20"/>
              </w:rPr>
              <w:t>
3. Халықты әлеуметтік қорғау жүйесін жетілдіру</w:t>
            </w:r>
          </w:p>
          <w:bookmarkEnd w:id="21"/>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2"/>
          <w:p>
            <w:pPr>
              <w:spacing w:after="20"/>
              <w:ind w:left="20"/>
              <w:jc w:val="both"/>
            </w:pPr>
            <w:r>
              <w:rPr>
                <w:rFonts w:ascii="Times New Roman"/>
                <w:b w:val="false"/>
                <w:i w:val="false"/>
                <w:color w:val="000000"/>
                <w:sz w:val="20"/>
              </w:rPr>
              <w:t>
Халықтың осал топтарын әлеуметтік қорғауды қамтамасыз ету</w:t>
            </w:r>
          </w:p>
          <w:bookmarkEnd w:id="22"/>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3"/>
          <w:p>
            <w:pPr>
              <w:spacing w:after="20"/>
              <w:ind w:left="20"/>
              <w:jc w:val="both"/>
            </w:pPr>
            <w:r>
              <w:rPr>
                <w:rFonts w:ascii="Times New Roman"/>
                <w:b w:val="false"/>
                <w:i w:val="false"/>
                <w:color w:val="000000"/>
                <w:sz w:val="20"/>
              </w:rPr>
              <w:t>
9.</w:t>
            </w:r>
          </w:p>
          <w:bookmarkEnd w:id="23"/>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өзін-өзі жұмыспен арасында, жұмыссыз және аз қамтылған топтары арасында кәсіптік бағдарлау мен мамандық таңдауда көмек көрсету бойынша шаралар қабылдау</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ДСӘДМ</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r>
              <w:br/>
            </w:r>
            <w:r>
              <w:rPr>
                <w:rFonts w:ascii="Times New Roman"/>
                <w:b w:val="false"/>
                <w:i w:val="false"/>
                <w:color w:val="000000"/>
                <w:sz w:val="20"/>
              </w:rPr>
              <w:t>
2020 жылға дейін жыл сайын</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4"/>
          <w:p>
            <w:pPr>
              <w:spacing w:after="20"/>
              <w:ind w:left="20"/>
              <w:jc w:val="both"/>
            </w:pPr>
            <w:r>
              <w:rPr>
                <w:rFonts w:ascii="Times New Roman"/>
                <w:b w:val="false"/>
                <w:i w:val="false"/>
                <w:color w:val="000000"/>
                <w:sz w:val="20"/>
              </w:rPr>
              <w:t>
10.</w:t>
            </w:r>
          </w:p>
          <w:bookmarkEnd w:id="24"/>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адамдардың қажеттіліктерін ескере отырып, орта, техникалық және кәсіптік, орта білімнен кейінгі, жоғары білім берудің бағдарламаларын қайта қарау</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(жинақтау), ДСӘДМ, облыстардың, Астана және Алматы қалаларының әкімдіктері</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r>
              <w:br/>
            </w:r>
            <w:r>
              <w:rPr>
                <w:rFonts w:ascii="Times New Roman"/>
                <w:b w:val="false"/>
                <w:i w:val="false"/>
                <w:color w:val="000000"/>
                <w:sz w:val="20"/>
              </w:rPr>
              <w:t>
2020 жылға дейін жыл сайын</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5"/>
          <w:p>
            <w:pPr>
              <w:spacing w:after="20"/>
              <w:ind w:left="20"/>
              <w:jc w:val="both"/>
            </w:pPr>
            <w:r>
              <w:rPr>
                <w:rFonts w:ascii="Times New Roman"/>
                <w:b w:val="false"/>
                <w:i w:val="false"/>
                <w:color w:val="000000"/>
                <w:sz w:val="20"/>
              </w:rPr>
              <w:t>
Еңбек қатынастарын жетілдіру</w:t>
            </w:r>
          </w:p>
          <w:bookmarkEnd w:id="25"/>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6"/>
          <w:p>
            <w:pPr>
              <w:spacing w:after="20"/>
              <w:ind w:left="20"/>
              <w:jc w:val="both"/>
            </w:pPr>
            <w:r>
              <w:rPr>
                <w:rFonts w:ascii="Times New Roman"/>
                <w:b w:val="false"/>
                <w:i w:val="false"/>
                <w:color w:val="000000"/>
                <w:sz w:val="20"/>
              </w:rPr>
              <w:t>
11.</w:t>
            </w:r>
          </w:p>
          <w:bookmarkEnd w:id="26"/>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Қауіпсіздікке және еңбек гигиенасына жәрдемдесетін негіздер туралы конвенцияны (187-Конвенция) ратификациялауды қамтамасыз ету</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ЭБЖМ-ге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27"/>
          <w:p>
            <w:pPr>
              <w:spacing w:after="20"/>
              <w:ind w:left="20"/>
              <w:jc w:val="both"/>
            </w:pPr>
            <w:r>
              <w:rPr>
                <w:rFonts w:ascii="Times New Roman"/>
                <w:b w:val="false"/>
                <w:i w:val="false"/>
                <w:color w:val="000000"/>
                <w:sz w:val="20"/>
              </w:rPr>
              <w:t>
12.</w:t>
            </w:r>
          </w:p>
          <w:bookmarkEnd w:id="27"/>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кейбір заңнамалық актілеріне еңбек қатынастары және еңбекті қорғау мәселелері бойынша өзгерістер мен толықтырулар енгізу туралы" Қазақстан Республикасының Заңы жобасының тұжырымдамасын әзірлеу</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жобалау қызметi мәселелерi жөніндегі ВАК шешімі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маусым</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28"/>
          <w:p>
            <w:pPr>
              <w:spacing w:after="20"/>
              <w:ind w:left="20"/>
              <w:jc w:val="both"/>
            </w:pPr>
            <w:r>
              <w:rPr>
                <w:rFonts w:ascii="Times New Roman"/>
                <w:b w:val="false"/>
                <w:i w:val="false"/>
                <w:color w:val="000000"/>
                <w:sz w:val="20"/>
              </w:rPr>
              <w:t>
2. Институционалдық ортаны жетілдіру</w:t>
            </w:r>
          </w:p>
          <w:bookmarkEnd w:id="28"/>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29"/>
          <w:p>
            <w:pPr>
              <w:spacing w:after="20"/>
              <w:ind w:left="20"/>
              <w:jc w:val="both"/>
            </w:pPr>
            <w:r>
              <w:rPr>
                <w:rFonts w:ascii="Times New Roman"/>
                <w:b w:val="false"/>
                <w:i w:val="false"/>
                <w:color w:val="000000"/>
                <w:sz w:val="20"/>
              </w:rPr>
              <w:t>
1. Басқару жүйесін және сот-құқық қорғау жүйесін жаңғырту</w:t>
            </w:r>
          </w:p>
          <w:bookmarkEnd w:id="29"/>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0"/>
          <w:p>
            <w:pPr>
              <w:spacing w:after="20"/>
              <w:ind w:left="20"/>
              <w:jc w:val="both"/>
            </w:pPr>
            <w:r>
              <w:rPr>
                <w:rFonts w:ascii="Times New Roman"/>
                <w:b w:val="false"/>
                <w:i w:val="false"/>
                <w:color w:val="000000"/>
                <w:sz w:val="20"/>
              </w:rPr>
              <w:t>
Сот жүйесін жетілдіру</w:t>
            </w:r>
          </w:p>
          <w:bookmarkEnd w:id="30"/>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1"/>
          <w:p>
            <w:pPr>
              <w:spacing w:after="20"/>
              <w:ind w:left="20"/>
              <w:jc w:val="both"/>
            </w:pPr>
            <w:r>
              <w:rPr>
                <w:rFonts w:ascii="Times New Roman"/>
                <w:b w:val="false"/>
                <w:i w:val="false"/>
                <w:color w:val="000000"/>
                <w:sz w:val="20"/>
              </w:rPr>
              <w:t>
13.</w:t>
            </w:r>
          </w:p>
          <w:bookmarkEnd w:id="31"/>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үстемдігін нығайту, сондай-ақ ұлттық заңнамаға сот ісін жүргізудің халықаралық қағидаттарын одан әрі имплементациялау бойынша ұсыныстар енгізу</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 (келісім бойынша) (жинақтау), БП (келісім бойынша)</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w:t>
            </w:r>
            <w:r>
              <w:br/>
            </w:r>
            <w:r>
              <w:rPr>
                <w:rFonts w:ascii="Times New Roman"/>
                <w:b w:val="false"/>
                <w:i w:val="false"/>
                <w:color w:val="000000"/>
                <w:sz w:val="20"/>
              </w:rPr>
              <w:t>
қаңтар</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2"/>
          <w:p>
            <w:pPr>
              <w:spacing w:after="20"/>
              <w:ind w:left="20"/>
              <w:jc w:val="both"/>
            </w:pPr>
            <w:r>
              <w:rPr>
                <w:rFonts w:ascii="Times New Roman"/>
                <w:b w:val="false"/>
                <w:i w:val="false"/>
                <w:color w:val="000000"/>
                <w:sz w:val="20"/>
              </w:rPr>
              <w:t>
14.</w:t>
            </w:r>
          </w:p>
          <w:bookmarkEnd w:id="32"/>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инстанциядағы соттардың рөлін күшейту, соттарға құқықтан тыс ықпал етуге қарсы іс-қимыл жасау, оларға деген сенімді арттыру бойынша шаралар қабылдау</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 (келісім бойынша) (жинақтау), БП (келісім бойынша)</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наурыз</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3"/>
          <w:p>
            <w:pPr>
              <w:spacing w:after="20"/>
              <w:ind w:left="20"/>
              <w:jc w:val="both"/>
            </w:pPr>
            <w:r>
              <w:rPr>
                <w:rFonts w:ascii="Times New Roman"/>
                <w:b w:val="false"/>
                <w:i w:val="false"/>
                <w:color w:val="000000"/>
                <w:sz w:val="20"/>
              </w:rPr>
              <w:t>
15.</w:t>
            </w:r>
          </w:p>
          <w:bookmarkEnd w:id="33"/>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Бітімгер судьялар институтын енгізу мәселесін, сондай-ақ бір сотта бірнеше сот инстанцияларының жұмыс істеуі мәселесін зерделеу</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 (келісім бойынша)</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w:t>
            </w:r>
            <w:r>
              <w:br/>
            </w:r>
            <w:r>
              <w:rPr>
                <w:rFonts w:ascii="Times New Roman"/>
                <w:b w:val="false"/>
                <w:i w:val="false"/>
                <w:color w:val="000000"/>
                <w:sz w:val="20"/>
              </w:rPr>
              <w:t>
ақпан</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4"/>
          <w:p>
            <w:pPr>
              <w:spacing w:after="20"/>
              <w:ind w:left="20"/>
              <w:jc w:val="both"/>
            </w:pPr>
            <w:r>
              <w:rPr>
                <w:rFonts w:ascii="Times New Roman"/>
                <w:b w:val="false"/>
                <w:i w:val="false"/>
                <w:color w:val="000000"/>
                <w:sz w:val="20"/>
              </w:rPr>
              <w:t>
16.</w:t>
            </w:r>
          </w:p>
          <w:bookmarkEnd w:id="34"/>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Бітімгерлік рәсімдерін және медиацияны қолдана отырып, дауларды соттан тыс реттеу институттарының қызметін жетілдіру</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ЭБЖМ-ге ұсыныстар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 (келісім бойынша)</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5"/>
          <w:p>
            <w:pPr>
              <w:spacing w:after="20"/>
              <w:ind w:left="20"/>
              <w:jc w:val="both"/>
            </w:pPr>
            <w:r>
              <w:rPr>
                <w:rFonts w:ascii="Times New Roman"/>
                <w:b w:val="false"/>
                <w:i w:val="false"/>
                <w:color w:val="000000"/>
                <w:sz w:val="20"/>
              </w:rPr>
              <w:t>
17.</w:t>
            </w:r>
          </w:p>
          <w:bookmarkEnd w:id="35"/>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қылмыстық сот ісін жүргізуде сот рәсімдерін оңайлату</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 (келісім бойынша)</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r>
              <w:br/>
            </w:r>
            <w:r>
              <w:rPr>
                <w:rFonts w:ascii="Times New Roman"/>
                <w:b w:val="false"/>
                <w:i w:val="false"/>
                <w:color w:val="000000"/>
                <w:sz w:val="20"/>
              </w:rPr>
              <w:t>
2020 жылға дейін жыл сайын</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36"/>
          <w:p>
            <w:pPr>
              <w:spacing w:after="20"/>
              <w:ind w:left="20"/>
              <w:jc w:val="both"/>
            </w:pPr>
            <w:r>
              <w:rPr>
                <w:rFonts w:ascii="Times New Roman"/>
                <w:b w:val="false"/>
                <w:i w:val="false"/>
                <w:color w:val="000000"/>
                <w:sz w:val="20"/>
              </w:rPr>
              <w:t>
Елдегі сыбайлас жемқорлық деңгейін төмендету</w:t>
            </w:r>
          </w:p>
          <w:bookmarkEnd w:id="36"/>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37"/>
          <w:p>
            <w:pPr>
              <w:spacing w:after="20"/>
              <w:ind w:left="20"/>
              <w:jc w:val="both"/>
            </w:pPr>
            <w:r>
              <w:rPr>
                <w:rFonts w:ascii="Times New Roman"/>
                <w:b w:val="false"/>
                <w:i w:val="false"/>
                <w:color w:val="000000"/>
                <w:sz w:val="20"/>
              </w:rPr>
              <w:t>
18.</w:t>
            </w:r>
          </w:p>
          <w:bookmarkEnd w:id="37"/>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ынтымақтастық және даму ұйымы Стамбул сыбайлас жемқорлыққа қарсы күрес жөніндегі іс-қимыл жоспарын мониторингтеудің үшінші раундының ұсынымдарын ескере отырып, сыбайлас жемқорлыққа қарсы іс-қимыл саласындағы заңнаманы одан әрі жетілдіру бойынша шаралар қабылдау</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ЭСЖКА (келісім бойынша) (жинақтау), БП (келісім бойынша), ІІМ</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38"/>
          <w:p>
            <w:pPr>
              <w:spacing w:after="20"/>
              <w:ind w:left="20"/>
              <w:jc w:val="both"/>
            </w:pPr>
            <w:r>
              <w:rPr>
                <w:rFonts w:ascii="Times New Roman"/>
                <w:b w:val="false"/>
                <w:i w:val="false"/>
                <w:color w:val="000000"/>
                <w:sz w:val="20"/>
              </w:rPr>
              <w:t>
2. Шағын және орта бизнесті дамыту</w:t>
            </w:r>
          </w:p>
          <w:bookmarkEnd w:id="38"/>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39"/>
          <w:p>
            <w:pPr>
              <w:spacing w:after="20"/>
              <w:ind w:left="20"/>
              <w:jc w:val="both"/>
            </w:pPr>
            <w:r>
              <w:rPr>
                <w:rFonts w:ascii="Times New Roman"/>
                <w:b w:val="false"/>
                <w:i w:val="false"/>
                <w:color w:val="000000"/>
                <w:sz w:val="20"/>
              </w:rPr>
              <w:t>
19.</w:t>
            </w:r>
          </w:p>
          <w:bookmarkEnd w:id="39"/>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университеттермен әріптестікті кеңейтуге назар аудара отырып, сондай-ақ кәсіпкерлік қызметтің практикасын қамтамасыз ету жолымен ЖОО-да іскерлік білім беру сапасын жақсарту</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(жинақтау), "Атамекен" ҰКП (келісім бойынша)</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қаңтар, </w:t>
            </w:r>
            <w:r>
              <w:br/>
            </w:r>
            <w:r>
              <w:rPr>
                <w:rFonts w:ascii="Times New Roman"/>
                <w:b w:val="false"/>
                <w:i w:val="false"/>
                <w:color w:val="000000"/>
                <w:sz w:val="20"/>
              </w:rPr>
              <w:t>
2017 жылға дейін жыл сайын</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0"/>
          <w:p>
            <w:pPr>
              <w:spacing w:after="20"/>
              <w:ind w:left="20"/>
              <w:jc w:val="both"/>
            </w:pPr>
            <w:r>
              <w:rPr>
                <w:rFonts w:ascii="Times New Roman"/>
                <w:b w:val="false"/>
                <w:i w:val="false"/>
                <w:color w:val="000000"/>
                <w:sz w:val="20"/>
              </w:rPr>
              <w:t>
3. Зияткерлік меншікті қорғау жүйесін жетілдіру</w:t>
            </w:r>
          </w:p>
          <w:bookmarkEnd w:id="40"/>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1"/>
          <w:p>
            <w:pPr>
              <w:spacing w:after="20"/>
              <w:ind w:left="20"/>
              <w:jc w:val="both"/>
            </w:pPr>
            <w:r>
              <w:rPr>
                <w:rFonts w:ascii="Times New Roman"/>
                <w:b w:val="false"/>
                <w:i w:val="false"/>
                <w:color w:val="000000"/>
                <w:sz w:val="20"/>
              </w:rPr>
              <w:t>
20.</w:t>
            </w:r>
          </w:p>
          <w:bookmarkEnd w:id="41"/>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Өтінімдерді электрондық түрде бергені үшін патенттік баж мөлшерін азайтумен бір мезгілде электрондық үкімет порталы арқылы патенттер алуға өтінімдерді электрондық түрде беру мүмкіндігін қамтамасыз ету</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ЭБЖМ-ге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 (жинақтау), БАА</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w:t>
            </w:r>
            <w:r>
              <w:br/>
            </w:r>
            <w:r>
              <w:rPr>
                <w:rFonts w:ascii="Times New Roman"/>
                <w:b w:val="false"/>
                <w:i w:val="false"/>
                <w:color w:val="000000"/>
                <w:sz w:val="20"/>
              </w:rPr>
              <w:t>
қаңтар</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2"/>
          <w:p>
            <w:pPr>
              <w:spacing w:after="20"/>
              <w:ind w:left="20"/>
              <w:jc w:val="both"/>
            </w:pPr>
            <w:r>
              <w:rPr>
                <w:rFonts w:ascii="Times New Roman"/>
                <w:b w:val="false"/>
                <w:i w:val="false"/>
                <w:color w:val="000000"/>
                <w:sz w:val="20"/>
              </w:rPr>
              <w:t>
3. Ғылымды көп қажет ететін экономика салаларын дамыту</w:t>
            </w:r>
          </w:p>
          <w:bookmarkEnd w:id="42"/>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43"/>
          <w:p>
            <w:pPr>
              <w:spacing w:after="20"/>
              <w:ind w:left="20"/>
              <w:jc w:val="both"/>
            </w:pPr>
            <w:r>
              <w:rPr>
                <w:rFonts w:ascii="Times New Roman"/>
                <w:b w:val="false"/>
                <w:i w:val="false"/>
                <w:color w:val="000000"/>
                <w:sz w:val="20"/>
              </w:rPr>
              <w:t>
1. Өнеркәсіптің базалық салаларын дамыту</w:t>
            </w:r>
          </w:p>
          <w:bookmarkEnd w:id="43"/>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44"/>
          <w:p>
            <w:pPr>
              <w:spacing w:after="20"/>
              <w:ind w:left="20"/>
              <w:jc w:val="both"/>
            </w:pPr>
            <w:r>
              <w:rPr>
                <w:rFonts w:ascii="Times New Roman"/>
                <w:b w:val="false"/>
                <w:i w:val="false"/>
                <w:color w:val="000000"/>
                <w:sz w:val="20"/>
              </w:rPr>
              <w:t>
21.</w:t>
            </w:r>
          </w:p>
          <w:bookmarkEnd w:id="44"/>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компанияларды, ұлттық ғылыми-зерттеу институттарын және шетелдік мердігер компанияларды біріктіретін мұнай саласындағы "экожүйелер" құру үшін шаралар қабылдау</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(жинақтау), "ҚазМұнайГаз" ҰК" АҚ (келісім бойынша)</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r>
              <w:br/>
            </w:r>
            <w:r>
              <w:rPr>
                <w:rFonts w:ascii="Times New Roman"/>
                <w:b w:val="false"/>
                <w:i w:val="false"/>
                <w:color w:val="000000"/>
                <w:sz w:val="20"/>
              </w:rPr>
              <w:t>
2020 жылға дейін жыл сайын</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45"/>
          <w:p>
            <w:pPr>
              <w:spacing w:after="20"/>
              <w:ind w:left="20"/>
              <w:jc w:val="both"/>
            </w:pPr>
            <w:r>
              <w:rPr>
                <w:rFonts w:ascii="Times New Roman"/>
                <w:b w:val="false"/>
                <w:i w:val="false"/>
                <w:color w:val="000000"/>
                <w:sz w:val="20"/>
              </w:rPr>
              <w:t>
22.</w:t>
            </w:r>
          </w:p>
          <w:bookmarkEnd w:id="45"/>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мұнай-газ саласындағы инженерлік-техникалық персоналды озық халықаралық тәжірибемен және инновациялық техникалық-технологиялық шешімдермен ауқымды таныстырудың коммуникациялық алаңдарын қалыптастыру</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(жинақтау), мүдделі мемлекеттік органдар</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қаңтар, </w:t>
            </w:r>
            <w:r>
              <w:br/>
            </w:r>
            <w:r>
              <w:rPr>
                <w:rFonts w:ascii="Times New Roman"/>
                <w:b w:val="false"/>
                <w:i w:val="false"/>
                <w:color w:val="000000"/>
                <w:sz w:val="20"/>
              </w:rPr>
              <w:t>
2018 жылға дейін жыл сайын</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46"/>
          <w:p>
            <w:pPr>
              <w:spacing w:after="20"/>
              <w:ind w:left="20"/>
              <w:jc w:val="both"/>
            </w:pPr>
            <w:r>
              <w:rPr>
                <w:rFonts w:ascii="Times New Roman"/>
                <w:b w:val="false"/>
                <w:i w:val="false"/>
                <w:color w:val="000000"/>
                <w:sz w:val="20"/>
              </w:rPr>
              <w:t>
2. Өңдеу өнеркәсібін дамыту</w:t>
            </w:r>
          </w:p>
          <w:bookmarkEnd w:id="46"/>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47"/>
          <w:p>
            <w:pPr>
              <w:spacing w:after="20"/>
              <w:ind w:left="20"/>
              <w:jc w:val="both"/>
            </w:pPr>
            <w:r>
              <w:rPr>
                <w:rFonts w:ascii="Times New Roman"/>
                <w:b w:val="false"/>
                <w:i w:val="false"/>
                <w:color w:val="000000"/>
                <w:sz w:val="20"/>
              </w:rPr>
              <w:t>
23.</w:t>
            </w:r>
          </w:p>
          <w:bookmarkEnd w:id="47"/>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 нарықтарындағы техникалық кедергілерді жою мақсатында стандарттау жөніндегі халықаралық техникалық комитеттердің, стандарттау жөніндегі мемлекетаралық және өңірлік ұйымдардың жұмысына белсенді қатысуды қамтамасыз ету</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(жинақтау), мүдделі мемлекеттік органдар</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қаңтар, </w:t>
            </w:r>
            <w:r>
              <w:br/>
            </w:r>
            <w:r>
              <w:rPr>
                <w:rFonts w:ascii="Times New Roman"/>
                <w:b w:val="false"/>
                <w:i w:val="false"/>
                <w:color w:val="000000"/>
                <w:sz w:val="20"/>
              </w:rPr>
              <w:t>
2020 жылға дейін жыл сайын</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48"/>
          <w:p>
            <w:pPr>
              <w:spacing w:after="20"/>
              <w:ind w:left="20"/>
              <w:jc w:val="both"/>
            </w:pPr>
            <w:r>
              <w:rPr>
                <w:rFonts w:ascii="Times New Roman"/>
                <w:b w:val="false"/>
                <w:i w:val="false"/>
                <w:color w:val="000000"/>
                <w:sz w:val="20"/>
              </w:rPr>
              <w:t>
3. Жоғары технологиялық агроөнеркәсіптік кешен құру</w:t>
            </w:r>
          </w:p>
          <w:bookmarkEnd w:id="48"/>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49"/>
          <w:p>
            <w:pPr>
              <w:spacing w:after="20"/>
              <w:ind w:left="20"/>
              <w:jc w:val="both"/>
            </w:pPr>
            <w:r>
              <w:rPr>
                <w:rFonts w:ascii="Times New Roman"/>
                <w:b w:val="false"/>
                <w:i w:val="false"/>
                <w:color w:val="000000"/>
                <w:sz w:val="20"/>
              </w:rPr>
              <w:t>
24.</w:t>
            </w:r>
          </w:p>
          <w:bookmarkEnd w:id="49"/>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Қазақстанның әлемнің ең дамыған 30 мемлекетінің қатарына кіруі жөніндегі тұжырымдаманың ережелерін ескере отырып, "Қазақстан Республикасында агроөнеркәсіптік кешенді дамыту жөніндегі 2013 – 2020 жылдарға арналған "Агробизнес-2020" бағдарламасын бекіту туралы" Қазақстан Республикасы Үкіметінің 2013 жылғы 18 ақпандағы № 151 қаулысына өзгеріс енгізу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Үкіметтің қаулысы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(жинақтау), ЭБЖМ</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жылғы маусым</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50"/>
          <w:p>
            <w:pPr>
              <w:spacing w:after="20"/>
              <w:ind w:left="20"/>
              <w:jc w:val="both"/>
            </w:pPr>
            <w:r>
              <w:rPr>
                <w:rFonts w:ascii="Times New Roman"/>
                <w:b w:val="false"/>
                <w:i w:val="false"/>
                <w:color w:val="000000"/>
                <w:sz w:val="20"/>
              </w:rPr>
              <w:t>
4. Көрсетілетін қызметтер секторын дамыту</w:t>
            </w:r>
          </w:p>
          <w:bookmarkEnd w:id="50"/>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51"/>
          <w:p>
            <w:pPr>
              <w:spacing w:after="20"/>
              <w:ind w:left="20"/>
              <w:jc w:val="both"/>
            </w:pPr>
            <w:r>
              <w:rPr>
                <w:rFonts w:ascii="Times New Roman"/>
                <w:b w:val="false"/>
                <w:i w:val="false"/>
                <w:color w:val="000000"/>
                <w:sz w:val="20"/>
              </w:rPr>
              <w:t>
25.</w:t>
            </w:r>
          </w:p>
          <w:bookmarkEnd w:id="51"/>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Логистикалық көрсетілетін қызметтер провайдерлерінің мүмкіндіктерін, оның ішінде мультимодальды тасымалдар мәселелері бойынша нормативтік құқықтық базаны жетілдіру есебінен кеңейту</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(жинақтау), "ҚТЖ" ҰК" АҚ (келісім бойынша)</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қаңтар, </w:t>
            </w:r>
            <w:r>
              <w:br/>
            </w:r>
            <w:r>
              <w:rPr>
                <w:rFonts w:ascii="Times New Roman"/>
                <w:b w:val="false"/>
                <w:i w:val="false"/>
                <w:color w:val="000000"/>
                <w:sz w:val="20"/>
              </w:rPr>
              <w:t>
2020 жылға дейін жыл сайын</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52"/>
          <w:p>
            <w:pPr>
              <w:spacing w:after="20"/>
              <w:ind w:left="20"/>
              <w:jc w:val="both"/>
            </w:pPr>
            <w:r>
              <w:rPr>
                <w:rFonts w:ascii="Times New Roman"/>
                <w:b w:val="false"/>
                <w:i w:val="false"/>
                <w:color w:val="000000"/>
                <w:sz w:val="20"/>
              </w:rPr>
              <w:t>
26.</w:t>
            </w:r>
          </w:p>
          <w:bookmarkEnd w:id="52"/>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кейбір заңнамалық актілеріне ғарыш қызметі мәселелері бойынша өзгерістер мен толықтырулар енгізу туралы" Қазақстан Республикасының Заңы жобасының тұжырымдамасын әзірлеу</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жобалау қызметі мәселелері жөніндегі ВАК шешімі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ҰҒА (жинақтау), мүдделі мемлекеттік органдар</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w:t>
            </w:r>
            <w:r>
              <w:br/>
            </w:r>
            <w:r>
              <w:rPr>
                <w:rFonts w:ascii="Times New Roman"/>
                <w:b w:val="false"/>
                <w:i w:val="false"/>
                <w:color w:val="000000"/>
                <w:sz w:val="20"/>
              </w:rPr>
              <w:t>
шілде</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53"/>
          <w:p>
            <w:pPr>
              <w:spacing w:after="20"/>
              <w:ind w:left="20"/>
              <w:jc w:val="both"/>
            </w:pPr>
            <w:r>
              <w:rPr>
                <w:rFonts w:ascii="Times New Roman"/>
                <w:b w:val="false"/>
                <w:i w:val="false"/>
                <w:color w:val="000000"/>
                <w:sz w:val="20"/>
              </w:rPr>
              <w:t>
4. Ғылымды көп қажет ететін экономиканың инфрақұрылымын жеделдете қалыптастыру</w:t>
            </w:r>
          </w:p>
          <w:bookmarkEnd w:id="53"/>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54"/>
          <w:p>
            <w:pPr>
              <w:spacing w:after="20"/>
              <w:ind w:left="20"/>
              <w:jc w:val="both"/>
            </w:pPr>
            <w:r>
              <w:rPr>
                <w:rFonts w:ascii="Times New Roman"/>
                <w:b w:val="false"/>
                <w:i w:val="false"/>
                <w:color w:val="000000"/>
                <w:sz w:val="20"/>
              </w:rPr>
              <w:t>
1. Өсу факторларының өнімділігін арттыру</w:t>
            </w:r>
          </w:p>
          <w:bookmarkEnd w:id="54"/>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55"/>
          <w:p>
            <w:pPr>
              <w:spacing w:after="20"/>
              <w:ind w:left="20"/>
              <w:jc w:val="both"/>
            </w:pPr>
            <w:r>
              <w:rPr>
                <w:rFonts w:ascii="Times New Roman"/>
                <w:b w:val="false"/>
                <w:i w:val="false"/>
                <w:color w:val="000000"/>
                <w:sz w:val="20"/>
              </w:rPr>
              <w:t>
27.</w:t>
            </w:r>
          </w:p>
          <w:bookmarkEnd w:id="55"/>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Әлемдік "бенчмаркаларға" сәйкес экономиканың барлық салалары үшін өнімділікті мониторингтеудің ұлттық жүйесін әзірлеу бойынша ұсыныстар енгізу</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ЭБЖМ-ге ұсыныстар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ЭБЖМ, СА,</w:t>
            </w:r>
            <w:r>
              <w:br/>
            </w:r>
            <w:r>
              <w:rPr>
                <w:rFonts w:ascii="Times New Roman"/>
                <w:b w:val="false"/>
                <w:i w:val="false"/>
                <w:color w:val="000000"/>
                <w:sz w:val="20"/>
              </w:rPr>
              <w:t>
мүдделі мемлекеттік органдар</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w:t>
            </w:r>
            <w:r>
              <w:br/>
            </w:r>
            <w:r>
              <w:rPr>
                <w:rFonts w:ascii="Times New Roman"/>
                <w:b w:val="false"/>
                <w:i w:val="false"/>
                <w:color w:val="000000"/>
                <w:sz w:val="20"/>
              </w:rPr>
              <w:t>
қаңтар</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56"/>
          <w:p>
            <w:pPr>
              <w:spacing w:after="20"/>
              <w:ind w:left="20"/>
              <w:jc w:val="both"/>
            </w:pPr>
            <w:r>
              <w:rPr>
                <w:rFonts w:ascii="Times New Roman"/>
                <w:b w:val="false"/>
                <w:i w:val="false"/>
                <w:color w:val="000000"/>
                <w:sz w:val="20"/>
              </w:rPr>
              <w:t>
2. Ұлттық инновациялық жүйені дамыту</w:t>
            </w:r>
          </w:p>
          <w:bookmarkEnd w:id="56"/>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57"/>
          <w:p>
            <w:pPr>
              <w:spacing w:after="20"/>
              <w:ind w:left="20"/>
              <w:jc w:val="both"/>
            </w:pPr>
            <w:r>
              <w:rPr>
                <w:rFonts w:ascii="Times New Roman"/>
                <w:b w:val="false"/>
                <w:i w:val="false"/>
                <w:color w:val="000000"/>
                <w:sz w:val="20"/>
              </w:rPr>
              <w:t>
28.</w:t>
            </w:r>
          </w:p>
          <w:bookmarkEnd w:id="57"/>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әзірлемелер мен жаңа технологиялардың сараптамалары жүйесін жетілдіру</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ЭБЖМ-ге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 (жинақтау), БҒМ, мүдделі мемлекеттік органдар, "Бәйтерек" ҰБХ" АҚ (келісім бойынша), "ТДҰА" АҚ (келісім бойынша)</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w:t>
            </w:r>
            <w:r>
              <w:br/>
            </w:r>
            <w:r>
              <w:rPr>
                <w:rFonts w:ascii="Times New Roman"/>
                <w:b w:val="false"/>
                <w:i w:val="false"/>
                <w:color w:val="000000"/>
                <w:sz w:val="20"/>
              </w:rPr>
              <w:t>
қаңтар</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58"/>
          <w:p>
            <w:pPr>
              <w:spacing w:after="20"/>
              <w:ind w:left="20"/>
              <w:jc w:val="both"/>
            </w:pPr>
            <w:r>
              <w:rPr>
                <w:rFonts w:ascii="Times New Roman"/>
                <w:b w:val="false"/>
                <w:i w:val="false"/>
                <w:color w:val="000000"/>
                <w:sz w:val="20"/>
              </w:rPr>
              <w:t>
29.</w:t>
            </w:r>
          </w:p>
          <w:bookmarkEnd w:id="58"/>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Неғұрлым перспективалы инновациялық идеялар мен жобаларды анықтау және қолдау, оларды енгізу, масштабтау және ілгерілету, сондай-ақ талантты инноваторларды іздеу және қолдау мақсатында мемлекеттік қолдау құралдарының жүйесін іске асыру</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(жинақтау), БҒМ, мүдделі мемлекеттік органдар</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қаңтар, </w:t>
            </w:r>
            <w:r>
              <w:br/>
            </w:r>
            <w:r>
              <w:rPr>
                <w:rFonts w:ascii="Times New Roman"/>
                <w:b w:val="false"/>
                <w:i w:val="false"/>
                <w:color w:val="000000"/>
                <w:sz w:val="20"/>
              </w:rPr>
              <w:t>
2020 жылға дейін жыл сайын</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59"/>
          <w:p>
            <w:pPr>
              <w:spacing w:after="20"/>
              <w:ind w:left="20"/>
              <w:jc w:val="both"/>
            </w:pPr>
            <w:r>
              <w:rPr>
                <w:rFonts w:ascii="Times New Roman"/>
                <w:b w:val="false"/>
                <w:i w:val="false"/>
                <w:color w:val="000000"/>
                <w:sz w:val="20"/>
              </w:rPr>
              <w:t>
3. Инфрақұрылымдық шектеулерді жою</w:t>
            </w:r>
          </w:p>
          <w:bookmarkEnd w:id="59"/>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60"/>
          <w:p>
            <w:pPr>
              <w:spacing w:after="20"/>
              <w:ind w:left="20"/>
              <w:jc w:val="both"/>
            </w:pPr>
            <w:r>
              <w:rPr>
                <w:rFonts w:ascii="Times New Roman"/>
                <w:b w:val="false"/>
                <w:i w:val="false"/>
                <w:color w:val="000000"/>
                <w:sz w:val="20"/>
              </w:rPr>
              <w:t>
30.</w:t>
            </w:r>
          </w:p>
          <w:bookmarkEnd w:id="60"/>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кейбір заңнамалық актілеріне көлік мәселелері бойынша өзгерістер мен толықтырулар енгізу туралы" Қазақстан Республикасының Заңы жобасының тұжырымдамасын әзірлеу</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жобалау қызметі мәселелері жөніндегі ВАК шешімі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(жинақтау), мүдделі мемлекеттік органдар</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w:t>
            </w:r>
            <w:r>
              <w:br/>
            </w:r>
            <w:r>
              <w:rPr>
                <w:rFonts w:ascii="Times New Roman"/>
                <w:b w:val="false"/>
                <w:i w:val="false"/>
                <w:color w:val="000000"/>
                <w:sz w:val="20"/>
              </w:rPr>
              <w:t>
шілде</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61"/>
          <w:p>
            <w:pPr>
              <w:spacing w:after="20"/>
              <w:ind w:left="20"/>
              <w:jc w:val="both"/>
            </w:pPr>
            <w:r>
              <w:rPr>
                <w:rFonts w:ascii="Times New Roman"/>
                <w:b w:val="false"/>
                <w:i w:val="false"/>
                <w:color w:val="000000"/>
                <w:sz w:val="20"/>
              </w:rPr>
              <w:t>
4. "Жасыл экономикаға" көшу арқылы тұрақты даму</w:t>
            </w:r>
          </w:p>
          <w:bookmarkEnd w:id="61"/>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62"/>
          <w:p>
            <w:pPr>
              <w:spacing w:after="20"/>
              <w:ind w:left="20"/>
              <w:jc w:val="both"/>
            </w:pPr>
            <w:r>
              <w:rPr>
                <w:rFonts w:ascii="Times New Roman"/>
                <w:b w:val="false"/>
                <w:i w:val="false"/>
                <w:color w:val="000000"/>
                <w:sz w:val="20"/>
              </w:rPr>
              <w:t>
31.</w:t>
            </w:r>
          </w:p>
          <w:bookmarkEnd w:id="62"/>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Өндірістің энергияны көп қажет етуін төмендету және өндірістің эталондық тәсілдерін енгізген компанияларды қолдау мақсатында "Энергия тиімділіктегі көшбасшы" бағдарламасын әзірлеу және енгізу</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ЭБЖМ-ге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 (жинақтау), ЭБЖМ, мүдделі мемлекеттік органдар</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w:t>
            </w:r>
            <w:r>
              <w:br/>
            </w:r>
            <w:r>
              <w:rPr>
                <w:rFonts w:ascii="Times New Roman"/>
                <w:b w:val="false"/>
                <w:i w:val="false"/>
                <w:color w:val="000000"/>
                <w:sz w:val="20"/>
              </w:rPr>
              <w:t>
қаңтар</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63"/>
          <w:p>
            <w:pPr>
              <w:spacing w:after="20"/>
              <w:ind w:left="20"/>
              <w:jc w:val="both"/>
            </w:pPr>
            <w:r>
              <w:rPr>
                <w:rFonts w:ascii="Times New Roman"/>
                <w:b w:val="false"/>
                <w:i w:val="false"/>
                <w:color w:val="000000"/>
                <w:sz w:val="20"/>
              </w:rPr>
              <w:t>
32.</w:t>
            </w:r>
          </w:p>
          <w:bookmarkEnd w:id="63"/>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алумен бірге қалдықтарды қайта пайдалану тетігін енгізу</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қаңтар, </w:t>
            </w:r>
            <w:r>
              <w:br/>
            </w:r>
            <w:r>
              <w:rPr>
                <w:rFonts w:ascii="Times New Roman"/>
                <w:b w:val="false"/>
                <w:i w:val="false"/>
                <w:color w:val="000000"/>
                <w:sz w:val="20"/>
              </w:rPr>
              <w:t>
2016 – 2020 жылдар аралығында жыл сайын</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64"/>
          <w:p>
            <w:pPr>
              <w:spacing w:after="20"/>
              <w:ind w:left="20"/>
              <w:jc w:val="both"/>
            </w:pPr>
            <w:r>
              <w:rPr>
                <w:rFonts w:ascii="Times New Roman"/>
                <w:b w:val="false"/>
                <w:i w:val="false"/>
                <w:color w:val="000000"/>
                <w:sz w:val="20"/>
              </w:rPr>
              <w:t>
33.</w:t>
            </w:r>
          </w:p>
          <w:bookmarkEnd w:id="64"/>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кәсіпорындарды іргелес аумақтардағы қоршаған ортаны қорғау мен қалпына келтіруге инвестиция салуға ынталандыратын "таза шығындардың болмауы" тетігін енгізу</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ЭБЖМ-ге ұсыныстар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ҚОСРМ (жинақтау), ЭБЖМ, МГМ, мүдделі мемлекеттік органдар, облыстардың, Астана және Алматы қалаларының әкімдіктері</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w:t>
            </w:r>
            <w:r>
              <w:br/>
            </w:r>
            <w:r>
              <w:rPr>
                <w:rFonts w:ascii="Times New Roman"/>
                <w:b w:val="false"/>
                <w:i w:val="false"/>
                <w:color w:val="000000"/>
                <w:sz w:val="20"/>
              </w:rPr>
              <w:t>
қаңтар</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65"/>
          <w:p>
            <w:pPr>
              <w:spacing w:after="20"/>
              <w:ind w:left="20"/>
              <w:jc w:val="both"/>
            </w:pPr>
            <w:r>
              <w:rPr>
                <w:rFonts w:ascii="Times New Roman"/>
                <w:b w:val="false"/>
                <w:i w:val="false"/>
                <w:color w:val="000000"/>
                <w:sz w:val="20"/>
              </w:rPr>
              <w:t>
34.</w:t>
            </w:r>
          </w:p>
          <w:bookmarkEnd w:id="65"/>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экономиканың" мынадай: ұлттық желіге ықпалдастырылмаған жаңартылатын энергия көздерін пайдалану, тиімді ауыл шаруашылығы (жылыжай шаруашылықтарын құра және тамшылатып суаруды пайдалана отырып), қалдықтарды орталықтандырылған жинауды ұйымдастыру, кәдеге жарату және қайта өңдеу, тұйық ресурстық циклге көшу қағидаттарына сәйкес бірнеше (2-3) пилоттық тірек ауылдық елді мекендерді, шалғайдағы ауылдар мен кенттерді трансформациялау бойынша жоспар әзірлеу және қайта құруларды жүзеге асыру бойынша ұсыныстар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ЭБЖМ-ге ұсыныстар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ҚОСРМ (жинақтау), АШМ, ӨДМ, облыстардың, Астана және Алматы қалаларының әкімдіктері</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w:t>
            </w:r>
            <w:r>
              <w:br/>
            </w:r>
            <w:r>
              <w:rPr>
                <w:rFonts w:ascii="Times New Roman"/>
                <w:b w:val="false"/>
                <w:i w:val="false"/>
                <w:color w:val="000000"/>
                <w:sz w:val="20"/>
              </w:rPr>
              <w:t>
қаңтар</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66"/>
          <w:p>
            <w:pPr>
              <w:spacing w:after="20"/>
              <w:ind w:left="20"/>
              <w:jc w:val="both"/>
            </w:pPr>
            <w:r>
              <w:rPr>
                <w:rFonts w:ascii="Times New Roman"/>
                <w:b w:val="false"/>
                <w:i w:val="false"/>
                <w:color w:val="000000"/>
                <w:sz w:val="20"/>
              </w:rPr>
              <w:t>
5. Әлемдік және өңірлік экономикаға ықпалдасуды тереңдету</w:t>
            </w:r>
          </w:p>
          <w:bookmarkEnd w:id="66"/>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67"/>
          <w:p>
            <w:pPr>
              <w:spacing w:after="20"/>
              <w:ind w:left="20"/>
              <w:jc w:val="both"/>
            </w:pPr>
            <w:r>
              <w:rPr>
                <w:rFonts w:ascii="Times New Roman"/>
                <w:b w:val="false"/>
                <w:i w:val="false"/>
                <w:color w:val="000000"/>
                <w:sz w:val="20"/>
              </w:rPr>
              <w:t>
35.</w:t>
            </w:r>
          </w:p>
          <w:bookmarkEnd w:id="67"/>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көлемін үдету арқылы Орталық Азия елдерімен байланыстарды тереңдетуді қамтамасыз ету бойынша ұсыныстар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(жинақтау), СІМ, ҰЭМ</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қаңтар, </w:t>
            </w:r>
            <w:r>
              <w:br/>
            </w:r>
            <w:r>
              <w:rPr>
                <w:rFonts w:ascii="Times New Roman"/>
                <w:b w:val="false"/>
                <w:i w:val="false"/>
                <w:color w:val="000000"/>
                <w:sz w:val="20"/>
              </w:rPr>
              <w:t>
2020 жылға дейін жыл сайын</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bl>
    <w:p>
      <w:pPr>
        <w:spacing w:after="0"/>
        <w:ind w:left="0"/>
        <w:jc w:val="left"/>
      </w:pPr>
      <w:r>
        <w:br/>
      </w:r>
      <w:r>
        <w:rPr>
          <w:rFonts w:ascii="Times New Roman"/>
          <w:b w:val="false"/>
          <w:i w:val="false"/>
          <w:color w:val="000000"/>
          <w:sz w:val="28"/>
        </w:rPr>
        <w:t>
</w:t>
      </w:r>
    </w:p>
    <w:bookmarkStart w:name="z83" w:id="68"/>
    <w:p>
      <w:pPr>
        <w:spacing w:after="0"/>
        <w:ind w:left="0"/>
        <w:jc w:val="both"/>
      </w:pPr>
      <w:r>
        <w:rPr>
          <w:rFonts w:ascii="Times New Roman"/>
          <w:b w:val="false"/>
          <w:i w:val="false"/>
          <w:color w:val="000000"/>
          <w:sz w:val="28"/>
        </w:rPr>
        <w:t>
      Ескертпе: аббревиатуралардың толық жазылуы:</w:t>
      </w:r>
    </w:p>
    <w:bookmarkEnd w:id="68"/>
    <w:tbl>
      <w:tblPr>
        <w:tblW w:w="0" w:type="auto"/>
        <w:tblCellSpacing w:w="0" w:type="auto"/>
        <w:tblBorders>
          <w:top w:val="none"/>
          <w:left w:val="none"/>
          <w:bottom w:val="none"/>
          <w:right w:val="none"/>
          <w:insideH w:val="none"/>
          <w:insideV w:val="none"/>
        </w:tblBorders>
      </w:tblPr>
      <w:tblGrid>
        <w:gridCol w:w="1247"/>
        <w:gridCol w:w="422"/>
        <w:gridCol w:w="10631"/>
      </w:tblGrid>
      <w:tr>
        <w:trPr>
          <w:trHeight w:val="30" w:hRule="atLeast"/>
        </w:trPr>
        <w:tc>
          <w:tcPr>
            <w:tcW w:w="1247" w:type="dxa"/>
            <w:tcBorders/>
            <w:tcMar>
              <w:top w:w="15" w:type="dxa"/>
              <w:left w:w="15" w:type="dxa"/>
              <w:bottom w:w="15" w:type="dxa"/>
              <w:right w:w="15" w:type="dxa"/>
            </w:tcMar>
            <w:vAlign w:val="center"/>
          </w:tcPr>
          <w:bookmarkStart w:name="z84" w:id="69"/>
          <w:p>
            <w:pPr>
              <w:spacing w:after="20"/>
              <w:ind w:left="20"/>
              <w:jc w:val="both"/>
            </w:pPr>
            <w:r>
              <w:rPr>
                <w:rFonts w:ascii="Times New Roman"/>
                <w:b w:val="false"/>
                <w:i w:val="false"/>
                <w:color w:val="000000"/>
                <w:sz w:val="20"/>
              </w:rPr>
              <w:t>
БП</w:t>
            </w:r>
          </w:p>
          <w:bookmarkEnd w:id="69"/>
        </w:tc>
        <w:tc>
          <w:tcPr>
            <w:tcW w:w="4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Бас прокуратурасы</w:t>
            </w:r>
          </w:p>
        </w:tc>
      </w:tr>
      <w:tr>
        <w:trPr>
          <w:trHeight w:val="30" w:hRule="atLeast"/>
        </w:trPr>
        <w:tc>
          <w:tcPr>
            <w:tcW w:w="1247" w:type="dxa"/>
            <w:tcBorders/>
            <w:tcMar>
              <w:top w:w="15" w:type="dxa"/>
              <w:left w:w="15" w:type="dxa"/>
              <w:bottom w:w="15" w:type="dxa"/>
              <w:right w:w="15" w:type="dxa"/>
            </w:tcMar>
            <w:vAlign w:val="center"/>
          </w:tcPr>
          <w:bookmarkStart w:name="z85" w:id="70"/>
          <w:p>
            <w:pPr>
              <w:spacing w:after="20"/>
              <w:ind w:left="20"/>
              <w:jc w:val="both"/>
            </w:pPr>
            <w:r>
              <w:rPr>
                <w:rFonts w:ascii="Times New Roman"/>
                <w:b w:val="false"/>
                <w:i w:val="false"/>
                <w:color w:val="000000"/>
                <w:sz w:val="20"/>
              </w:rPr>
              <w:t>
ЖС</w:t>
            </w:r>
          </w:p>
          <w:bookmarkEnd w:id="70"/>
        </w:tc>
        <w:tc>
          <w:tcPr>
            <w:tcW w:w="4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Жоғарғы Соты</w:t>
            </w:r>
          </w:p>
        </w:tc>
      </w:tr>
      <w:tr>
        <w:trPr>
          <w:trHeight w:val="30" w:hRule="atLeast"/>
        </w:trPr>
        <w:tc>
          <w:tcPr>
            <w:tcW w:w="1247" w:type="dxa"/>
            <w:tcBorders/>
            <w:tcMar>
              <w:top w:w="15" w:type="dxa"/>
              <w:left w:w="15" w:type="dxa"/>
              <w:bottom w:w="15" w:type="dxa"/>
              <w:right w:w="15" w:type="dxa"/>
            </w:tcMar>
            <w:vAlign w:val="center"/>
          </w:tcPr>
          <w:bookmarkStart w:name="z86" w:id="71"/>
          <w:p>
            <w:pPr>
              <w:spacing w:after="20"/>
              <w:ind w:left="20"/>
              <w:jc w:val="both"/>
            </w:pPr>
            <w:r>
              <w:rPr>
                <w:rFonts w:ascii="Times New Roman"/>
                <w:b w:val="false"/>
                <w:i w:val="false"/>
                <w:color w:val="000000"/>
                <w:sz w:val="20"/>
              </w:rPr>
              <w:t>
СІМ</w:t>
            </w:r>
          </w:p>
          <w:bookmarkEnd w:id="71"/>
        </w:tc>
        <w:tc>
          <w:tcPr>
            <w:tcW w:w="4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Сыртқы істер министрлігі</w:t>
            </w:r>
          </w:p>
        </w:tc>
      </w:tr>
      <w:tr>
        <w:trPr>
          <w:trHeight w:val="30" w:hRule="atLeast"/>
        </w:trPr>
        <w:tc>
          <w:tcPr>
            <w:tcW w:w="1247" w:type="dxa"/>
            <w:tcBorders/>
            <w:tcMar>
              <w:top w:w="15" w:type="dxa"/>
              <w:left w:w="15" w:type="dxa"/>
              <w:bottom w:w="15" w:type="dxa"/>
              <w:right w:w="15" w:type="dxa"/>
            </w:tcMar>
            <w:vAlign w:val="center"/>
          </w:tcPr>
          <w:bookmarkStart w:name="z87" w:id="72"/>
          <w:p>
            <w:pPr>
              <w:spacing w:after="20"/>
              <w:ind w:left="20"/>
              <w:jc w:val="both"/>
            </w:pPr>
            <w:r>
              <w:rPr>
                <w:rFonts w:ascii="Times New Roman"/>
                <w:b w:val="false"/>
                <w:i w:val="false"/>
                <w:color w:val="000000"/>
                <w:sz w:val="20"/>
              </w:rPr>
              <w:t>
ИДМ</w:t>
            </w:r>
          </w:p>
          <w:bookmarkEnd w:id="72"/>
        </w:tc>
        <w:tc>
          <w:tcPr>
            <w:tcW w:w="4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w:t>
            </w:r>
          </w:p>
        </w:tc>
      </w:tr>
      <w:tr>
        <w:trPr>
          <w:trHeight w:val="30" w:hRule="atLeast"/>
        </w:trPr>
        <w:tc>
          <w:tcPr>
            <w:tcW w:w="1247" w:type="dxa"/>
            <w:tcBorders/>
            <w:tcMar>
              <w:top w:w="15" w:type="dxa"/>
              <w:left w:w="15" w:type="dxa"/>
              <w:bottom w:w="15" w:type="dxa"/>
              <w:right w:w="15" w:type="dxa"/>
            </w:tcMar>
            <w:vAlign w:val="center"/>
          </w:tcPr>
          <w:bookmarkStart w:name="z88" w:id="73"/>
          <w:p>
            <w:pPr>
              <w:spacing w:after="20"/>
              <w:ind w:left="20"/>
              <w:jc w:val="both"/>
            </w:pPr>
            <w:r>
              <w:rPr>
                <w:rFonts w:ascii="Times New Roman"/>
                <w:b w:val="false"/>
                <w:i w:val="false"/>
                <w:color w:val="000000"/>
                <w:sz w:val="20"/>
              </w:rPr>
              <w:t>
МСМ</w:t>
            </w:r>
          </w:p>
          <w:bookmarkEnd w:id="73"/>
        </w:tc>
        <w:tc>
          <w:tcPr>
            <w:tcW w:w="4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w:t>
            </w:r>
          </w:p>
        </w:tc>
      </w:tr>
      <w:tr>
        <w:trPr>
          <w:trHeight w:val="30" w:hRule="atLeast"/>
        </w:trPr>
        <w:tc>
          <w:tcPr>
            <w:tcW w:w="1247" w:type="dxa"/>
            <w:tcBorders/>
            <w:tcMar>
              <w:top w:w="15" w:type="dxa"/>
              <w:left w:w="15" w:type="dxa"/>
              <w:bottom w:w="15" w:type="dxa"/>
              <w:right w:w="15" w:type="dxa"/>
            </w:tcMar>
            <w:vAlign w:val="center"/>
          </w:tcPr>
          <w:bookmarkStart w:name="z89" w:id="74"/>
          <w:p>
            <w:pPr>
              <w:spacing w:after="20"/>
              <w:ind w:left="20"/>
              <w:jc w:val="both"/>
            </w:pPr>
            <w:r>
              <w:rPr>
                <w:rFonts w:ascii="Times New Roman"/>
                <w:b w:val="false"/>
                <w:i w:val="false"/>
                <w:color w:val="000000"/>
                <w:sz w:val="20"/>
              </w:rPr>
              <w:t>
БҒМ</w:t>
            </w:r>
          </w:p>
          <w:bookmarkEnd w:id="74"/>
        </w:tc>
        <w:tc>
          <w:tcPr>
            <w:tcW w:w="4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r>
      <w:tr>
        <w:trPr>
          <w:trHeight w:val="30" w:hRule="atLeast"/>
        </w:trPr>
        <w:tc>
          <w:tcPr>
            <w:tcW w:w="1247" w:type="dxa"/>
            <w:tcBorders/>
            <w:tcMar>
              <w:top w:w="15" w:type="dxa"/>
              <w:left w:w="15" w:type="dxa"/>
              <w:bottom w:w="15" w:type="dxa"/>
              <w:right w:w="15" w:type="dxa"/>
            </w:tcMar>
            <w:vAlign w:val="center"/>
          </w:tcPr>
          <w:bookmarkStart w:name="z90" w:id="75"/>
          <w:p>
            <w:pPr>
              <w:spacing w:after="20"/>
              <w:ind w:left="20"/>
              <w:jc w:val="both"/>
            </w:pPr>
            <w:r>
              <w:rPr>
                <w:rFonts w:ascii="Times New Roman"/>
                <w:b w:val="false"/>
                <w:i w:val="false"/>
                <w:color w:val="000000"/>
                <w:sz w:val="20"/>
              </w:rPr>
              <w:t>
ЭМ</w:t>
            </w:r>
          </w:p>
          <w:bookmarkEnd w:id="75"/>
        </w:tc>
        <w:tc>
          <w:tcPr>
            <w:tcW w:w="4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w:t>
            </w:r>
          </w:p>
        </w:tc>
      </w:tr>
      <w:tr>
        <w:trPr>
          <w:trHeight w:val="30" w:hRule="atLeast"/>
        </w:trPr>
        <w:tc>
          <w:tcPr>
            <w:tcW w:w="1247" w:type="dxa"/>
            <w:tcBorders/>
            <w:tcMar>
              <w:top w:w="15" w:type="dxa"/>
              <w:left w:w="15" w:type="dxa"/>
              <w:bottom w:w="15" w:type="dxa"/>
              <w:right w:w="15" w:type="dxa"/>
            </w:tcMar>
            <w:vAlign w:val="center"/>
          </w:tcPr>
          <w:bookmarkStart w:name="z91" w:id="76"/>
          <w:p>
            <w:pPr>
              <w:spacing w:after="20"/>
              <w:ind w:left="20"/>
              <w:jc w:val="both"/>
            </w:pPr>
            <w:r>
              <w:rPr>
                <w:rFonts w:ascii="Times New Roman"/>
                <w:b w:val="false"/>
                <w:i w:val="false"/>
                <w:color w:val="000000"/>
                <w:sz w:val="20"/>
              </w:rPr>
              <w:t>
АШМ</w:t>
            </w:r>
          </w:p>
          <w:bookmarkEnd w:id="76"/>
        </w:tc>
        <w:tc>
          <w:tcPr>
            <w:tcW w:w="4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Ауыл шаруашылығы министрлігі </w:t>
            </w:r>
          </w:p>
        </w:tc>
      </w:tr>
      <w:tr>
        <w:trPr>
          <w:trHeight w:val="30" w:hRule="atLeast"/>
        </w:trPr>
        <w:tc>
          <w:tcPr>
            <w:tcW w:w="1247" w:type="dxa"/>
            <w:tcBorders/>
            <w:tcMar>
              <w:top w:w="15" w:type="dxa"/>
              <w:left w:w="15" w:type="dxa"/>
              <w:bottom w:w="15" w:type="dxa"/>
              <w:right w:w="15" w:type="dxa"/>
            </w:tcMar>
            <w:vAlign w:val="center"/>
          </w:tcPr>
          <w:bookmarkStart w:name="z92" w:id="77"/>
          <w:p>
            <w:pPr>
              <w:spacing w:after="20"/>
              <w:ind w:left="20"/>
              <w:jc w:val="both"/>
            </w:pPr>
            <w:r>
              <w:rPr>
                <w:rFonts w:ascii="Times New Roman"/>
                <w:b w:val="false"/>
                <w:i w:val="false"/>
                <w:color w:val="000000"/>
                <w:sz w:val="20"/>
              </w:rPr>
              <w:t>
ІІМ</w:t>
            </w:r>
          </w:p>
          <w:bookmarkEnd w:id="77"/>
        </w:tc>
        <w:tc>
          <w:tcPr>
            <w:tcW w:w="4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w:t>
            </w:r>
          </w:p>
        </w:tc>
      </w:tr>
      <w:tr>
        <w:trPr>
          <w:trHeight w:val="30" w:hRule="atLeast"/>
        </w:trPr>
        <w:tc>
          <w:tcPr>
            <w:tcW w:w="1247" w:type="dxa"/>
            <w:tcBorders/>
            <w:tcMar>
              <w:top w:w="15" w:type="dxa"/>
              <w:left w:w="15" w:type="dxa"/>
              <w:bottom w:w="15" w:type="dxa"/>
              <w:right w:w="15" w:type="dxa"/>
            </w:tcMar>
            <w:vAlign w:val="center"/>
          </w:tcPr>
          <w:bookmarkStart w:name="z93" w:id="78"/>
          <w:p>
            <w:pPr>
              <w:spacing w:after="20"/>
              <w:ind w:left="20"/>
              <w:jc w:val="both"/>
            </w:pPr>
            <w:r>
              <w:rPr>
                <w:rFonts w:ascii="Times New Roman"/>
                <w:b w:val="false"/>
                <w:i w:val="false"/>
                <w:color w:val="000000"/>
                <w:sz w:val="20"/>
              </w:rPr>
              <w:t>
ҰЭМ</w:t>
            </w:r>
          </w:p>
          <w:bookmarkEnd w:id="78"/>
        </w:tc>
        <w:tc>
          <w:tcPr>
            <w:tcW w:w="4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r>
      <w:tr>
        <w:trPr>
          <w:trHeight w:val="30" w:hRule="atLeast"/>
        </w:trPr>
        <w:tc>
          <w:tcPr>
            <w:tcW w:w="1247" w:type="dxa"/>
            <w:tcBorders/>
            <w:tcMar>
              <w:top w:w="15" w:type="dxa"/>
              <w:left w:w="15" w:type="dxa"/>
              <w:bottom w:w="15" w:type="dxa"/>
              <w:right w:w="15" w:type="dxa"/>
            </w:tcMar>
            <w:vAlign w:val="center"/>
          </w:tcPr>
          <w:bookmarkStart w:name="z94" w:id="79"/>
          <w:p>
            <w:pPr>
              <w:spacing w:after="20"/>
              <w:ind w:left="20"/>
              <w:jc w:val="both"/>
            </w:pPr>
            <w:r>
              <w:rPr>
                <w:rFonts w:ascii="Times New Roman"/>
                <w:b w:val="false"/>
                <w:i w:val="false"/>
                <w:color w:val="000000"/>
                <w:sz w:val="20"/>
              </w:rPr>
              <w:t>
ДСӘДМ</w:t>
            </w:r>
          </w:p>
          <w:bookmarkEnd w:id="79"/>
        </w:tc>
        <w:tc>
          <w:tcPr>
            <w:tcW w:w="4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және әлеуметтік даму министрлігі</w:t>
            </w:r>
          </w:p>
        </w:tc>
      </w:tr>
      <w:tr>
        <w:trPr>
          <w:trHeight w:val="30" w:hRule="atLeast"/>
        </w:trPr>
        <w:tc>
          <w:tcPr>
            <w:tcW w:w="1247" w:type="dxa"/>
            <w:tcBorders/>
            <w:tcMar>
              <w:top w:w="15" w:type="dxa"/>
              <w:left w:w="15" w:type="dxa"/>
              <w:bottom w:w="15" w:type="dxa"/>
              <w:right w:w="15" w:type="dxa"/>
            </w:tcMar>
            <w:vAlign w:val="center"/>
          </w:tcPr>
          <w:bookmarkStart w:name="z95" w:id="80"/>
          <w:p>
            <w:pPr>
              <w:spacing w:after="20"/>
              <w:ind w:left="20"/>
              <w:jc w:val="both"/>
            </w:pPr>
            <w:r>
              <w:rPr>
                <w:rFonts w:ascii="Times New Roman"/>
                <w:b w:val="false"/>
                <w:i w:val="false"/>
                <w:color w:val="000000"/>
                <w:sz w:val="20"/>
              </w:rPr>
              <w:t>
Әділетмині</w:t>
            </w:r>
          </w:p>
          <w:bookmarkEnd w:id="80"/>
        </w:tc>
        <w:tc>
          <w:tcPr>
            <w:tcW w:w="4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w:t>
            </w:r>
          </w:p>
        </w:tc>
      </w:tr>
      <w:tr>
        <w:trPr>
          <w:trHeight w:val="30" w:hRule="atLeast"/>
        </w:trPr>
        <w:tc>
          <w:tcPr>
            <w:tcW w:w="1247" w:type="dxa"/>
            <w:tcBorders/>
            <w:tcMar>
              <w:top w:w="15" w:type="dxa"/>
              <w:left w:w="15" w:type="dxa"/>
              <w:bottom w:w="15" w:type="dxa"/>
              <w:right w:w="15" w:type="dxa"/>
            </w:tcMar>
            <w:vAlign w:val="center"/>
          </w:tcPr>
          <w:bookmarkStart w:name="z96" w:id="81"/>
          <w:p>
            <w:pPr>
              <w:spacing w:after="20"/>
              <w:ind w:left="20"/>
              <w:jc w:val="both"/>
            </w:pPr>
            <w:r>
              <w:rPr>
                <w:rFonts w:ascii="Times New Roman"/>
                <w:b w:val="false"/>
                <w:i w:val="false"/>
                <w:color w:val="000000"/>
                <w:sz w:val="20"/>
              </w:rPr>
              <w:t>
ДСМ</w:t>
            </w:r>
          </w:p>
          <w:bookmarkEnd w:id="81"/>
        </w:tc>
        <w:tc>
          <w:tcPr>
            <w:tcW w:w="4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r>
      <w:tr>
        <w:trPr>
          <w:trHeight w:val="30" w:hRule="atLeast"/>
        </w:trPr>
        <w:tc>
          <w:tcPr>
            <w:tcW w:w="1247" w:type="dxa"/>
            <w:tcBorders/>
            <w:tcMar>
              <w:top w:w="15" w:type="dxa"/>
              <w:left w:w="15" w:type="dxa"/>
              <w:bottom w:w="15" w:type="dxa"/>
              <w:right w:w="15" w:type="dxa"/>
            </w:tcMar>
            <w:vAlign w:val="center"/>
          </w:tcPr>
          <w:bookmarkStart w:name="z97" w:id="82"/>
          <w:p>
            <w:pPr>
              <w:spacing w:after="20"/>
              <w:ind w:left="20"/>
              <w:jc w:val="both"/>
            </w:pPr>
            <w:r>
              <w:rPr>
                <w:rFonts w:ascii="Times New Roman"/>
                <w:b w:val="false"/>
                <w:i w:val="false"/>
                <w:color w:val="000000"/>
                <w:sz w:val="20"/>
              </w:rPr>
              <w:t>
ЭБЖМ</w:t>
            </w:r>
          </w:p>
          <w:bookmarkEnd w:id="82"/>
        </w:tc>
        <w:tc>
          <w:tcPr>
            <w:tcW w:w="4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Экономика және бюджеттік жоспарлау министрлігі</w:t>
            </w:r>
          </w:p>
        </w:tc>
      </w:tr>
      <w:tr>
        <w:trPr>
          <w:trHeight w:val="30" w:hRule="atLeast"/>
        </w:trPr>
        <w:tc>
          <w:tcPr>
            <w:tcW w:w="1247" w:type="dxa"/>
            <w:tcBorders/>
            <w:tcMar>
              <w:top w:w="15" w:type="dxa"/>
              <w:left w:w="15" w:type="dxa"/>
              <w:bottom w:w="15" w:type="dxa"/>
              <w:right w:w="15" w:type="dxa"/>
            </w:tcMar>
            <w:vAlign w:val="center"/>
          </w:tcPr>
          <w:bookmarkStart w:name="z98" w:id="83"/>
          <w:p>
            <w:pPr>
              <w:spacing w:after="20"/>
              <w:ind w:left="20"/>
              <w:jc w:val="both"/>
            </w:pPr>
            <w:r>
              <w:rPr>
                <w:rFonts w:ascii="Times New Roman"/>
                <w:b w:val="false"/>
                <w:i w:val="false"/>
                <w:color w:val="000000"/>
                <w:sz w:val="20"/>
              </w:rPr>
              <w:t>
Еңбекмині</w:t>
            </w:r>
          </w:p>
          <w:bookmarkEnd w:id="83"/>
        </w:tc>
        <w:tc>
          <w:tcPr>
            <w:tcW w:w="4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министрлігі</w:t>
            </w:r>
          </w:p>
        </w:tc>
      </w:tr>
      <w:tr>
        <w:trPr>
          <w:trHeight w:val="30" w:hRule="atLeast"/>
        </w:trPr>
        <w:tc>
          <w:tcPr>
            <w:tcW w:w="1247" w:type="dxa"/>
            <w:tcBorders/>
            <w:tcMar>
              <w:top w:w="15" w:type="dxa"/>
              <w:left w:w="15" w:type="dxa"/>
              <w:bottom w:w="15" w:type="dxa"/>
              <w:right w:w="15" w:type="dxa"/>
            </w:tcMar>
            <w:vAlign w:val="center"/>
          </w:tcPr>
          <w:bookmarkStart w:name="z99" w:id="84"/>
          <w:p>
            <w:pPr>
              <w:spacing w:after="20"/>
              <w:ind w:left="20"/>
              <w:jc w:val="both"/>
            </w:pPr>
            <w:r>
              <w:rPr>
                <w:rFonts w:ascii="Times New Roman"/>
                <w:b w:val="false"/>
                <w:i w:val="false"/>
                <w:color w:val="000000"/>
                <w:sz w:val="20"/>
              </w:rPr>
              <w:t>
ЭСЖКА</w:t>
            </w:r>
          </w:p>
          <w:bookmarkEnd w:id="84"/>
        </w:tc>
        <w:tc>
          <w:tcPr>
            <w:tcW w:w="4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Экономикалық қылмысқа және сыбайлас жемқорлыққа қарсы күрес агенттігі</w:t>
            </w:r>
          </w:p>
        </w:tc>
      </w:tr>
      <w:tr>
        <w:trPr>
          <w:trHeight w:val="30" w:hRule="atLeast"/>
        </w:trPr>
        <w:tc>
          <w:tcPr>
            <w:tcW w:w="1247" w:type="dxa"/>
            <w:tcBorders/>
            <w:tcMar>
              <w:top w:w="15" w:type="dxa"/>
              <w:left w:w="15" w:type="dxa"/>
              <w:bottom w:w="15" w:type="dxa"/>
              <w:right w:w="15" w:type="dxa"/>
            </w:tcMar>
            <w:vAlign w:val="center"/>
          </w:tcPr>
          <w:bookmarkStart w:name="z100" w:id="85"/>
          <w:p>
            <w:pPr>
              <w:spacing w:after="20"/>
              <w:ind w:left="20"/>
              <w:jc w:val="both"/>
            </w:pPr>
            <w:r>
              <w:rPr>
                <w:rFonts w:ascii="Times New Roman"/>
                <w:b w:val="false"/>
                <w:i w:val="false"/>
                <w:color w:val="000000"/>
                <w:sz w:val="20"/>
              </w:rPr>
              <w:t>
БАА</w:t>
            </w:r>
          </w:p>
          <w:bookmarkEnd w:id="85"/>
        </w:tc>
        <w:tc>
          <w:tcPr>
            <w:tcW w:w="4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Байланыс және ақпарат агенттігі</w:t>
            </w:r>
          </w:p>
        </w:tc>
      </w:tr>
      <w:tr>
        <w:trPr>
          <w:trHeight w:val="30" w:hRule="atLeast"/>
        </w:trPr>
        <w:tc>
          <w:tcPr>
            <w:tcW w:w="1247" w:type="dxa"/>
            <w:tcBorders/>
            <w:tcMar>
              <w:top w:w="15" w:type="dxa"/>
              <w:left w:w="15" w:type="dxa"/>
              <w:bottom w:w="15" w:type="dxa"/>
              <w:right w:w="15" w:type="dxa"/>
            </w:tcMar>
            <w:vAlign w:val="center"/>
          </w:tcPr>
          <w:bookmarkStart w:name="z101" w:id="86"/>
          <w:p>
            <w:pPr>
              <w:spacing w:after="20"/>
              <w:ind w:left="20"/>
              <w:jc w:val="both"/>
            </w:pPr>
            <w:r>
              <w:rPr>
                <w:rFonts w:ascii="Times New Roman"/>
                <w:b w:val="false"/>
                <w:i w:val="false"/>
                <w:color w:val="000000"/>
                <w:sz w:val="20"/>
              </w:rPr>
              <w:t>
ҰҒА</w:t>
            </w:r>
          </w:p>
          <w:bookmarkEnd w:id="86"/>
        </w:tc>
        <w:tc>
          <w:tcPr>
            <w:tcW w:w="4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ғарыш агенттігі</w:t>
            </w:r>
          </w:p>
        </w:tc>
      </w:tr>
      <w:tr>
        <w:trPr>
          <w:trHeight w:val="30" w:hRule="atLeast"/>
        </w:trPr>
        <w:tc>
          <w:tcPr>
            <w:tcW w:w="1247" w:type="dxa"/>
            <w:tcBorders/>
            <w:tcMar>
              <w:top w:w="15" w:type="dxa"/>
              <w:left w:w="15" w:type="dxa"/>
              <w:bottom w:w="15" w:type="dxa"/>
              <w:right w:w="15" w:type="dxa"/>
            </w:tcMar>
            <w:vAlign w:val="center"/>
          </w:tcPr>
          <w:bookmarkStart w:name="z102" w:id="87"/>
          <w:p>
            <w:pPr>
              <w:spacing w:after="20"/>
              <w:ind w:left="20"/>
              <w:jc w:val="both"/>
            </w:pPr>
            <w:r>
              <w:rPr>
                <w:rFonts w:ascii="Times New Roman"/>
                <w:b w:val="false"/>
                <w:i w:val="false"/>
                <w:color w:val="000000"/>
                <w:sz w:val="20"/>
              </w:rPr>
              <w:t>
ИЖТМ</w:t>
            </w:r>
          </w:p>
          <w:bookmarkEnd w:id="87"/>
        </w:tc>
        <w:tc>
          <w:tcPr>
            <w:tcW w:w="4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жаңа технологиялар министрлігі</w:t>
            </w:r>
          </w:p>
        </w:tc>
      </w:tr>
      <w:tr>
        <w:trPr>
          <w:trHeight w:val="30" w:hRule="atLeast"/>
        </w:trPr>
        <w:tc>
          <w:tcPr>
            <w:tcW w:w="1247" w:type="dxa"/>
            <w:tcBorders/>
            <w:tcMar>
              <w:top w:w="15" w:type="dxa"/>
              <w:left w:w="15" w:type="dxa"/>
              <w:bottom w:w="15" w:type="dxa"/>
              <w:right w:w="15" w:type="dxa"/>
            </w:tcMar>
            <w:vAlign w:val="center"/>
          </w:tcPr>
          <w:bookmarkStart w:name="z103" w:id="88"/>
          <w:p>
            <w:pPr>
              <w:spacing w:after="20"/>
              <w:ind w:left="20"/>
              <w:jc w:val="both"/>
            </w:pPr>
            <w:r>
              <w:rPr>
                <w:rFonts w:ascii="Times New Roman"/>
                <w:b w:val="false"/>
                <w:i w:val="false"/>
                <w:color w:val="000000"/>
                <w:sz w:val="20"/>
              </w:rPr>
              <w:t>
ҚОСРМ</w:t>
            </w:r>
          </w:p>
          <w:bookmarkEnd w:id="88"/>
        </w:tc>
        <w:tc>
          <w:tcPr>
            <w:tcW w:w="4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Қоршаған орта және су ресурстары министрлігі</w:t>
            </w:r>
          </w:p>
        </w:tc>
      </w:tr>
      <w:tr>
        <w:trPr>
          <w:trHeight w:val="30" w:hRule="atLeast"/>
        </w:trPr>
        <w:tc>
          <w:tcPr>
            <w:tcW w:w="1247" w:type="dxa"/>
            <w:tcBorders/>
            <w:tcMar>
              <w:top w:w="15" w:type="dxa"/>
              <w:left w:w="15" w:type="dxa"/>
              <w:bottom w:w="15" w:type="dxa"/>
              <w:right w:w="15" w:type="dxa"/>
            </w:tcMar>
            <w:vAlign w:val="center"/>
          </w:tcPr>
          <w:bookmarkStart w:name="z104" w:id="89"/>
          <w:p>
            <w:pPr>
              <w:spacing w:after="20"/>
              <w:ind w:left="20"/>
              <w:jc w:val="both"/>
            </w:pPr>
            <w:r>
              <w:rPr>
                <w:rFonts w:ascii="Times New Roman"/>
                <w:b w:val="false"/>
                <w:i w:val="false"/>
                <w:color w:val="000000"/>
                <w:sz w:val="20"/>
              </w:rPr>
              <w:t>
МГМ</w:t>
            </w:r>
          </w:p>
          <w:bookmarkEnd w:id="89"/>
        </w:tc>
        <w:tc>
          <w:tcPr>
            <w:tcW w:w="4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Мұнай және газ министрлігі</w:t>
            </w:r>
          </w:p>
        </w:tc>
      </w:tr>
      <w:tr>
        <w:trPr>
          <w:trHeight w:val="30" w:hRule="atLeast"/>
        </w:trPr>
        <w:tc>
          <w:tcPr>
            <w:tcW w:w="1247" w:type="dxa"/>
            <w:tcBorders/>
            <w:tcMar>
              <w:top w:w="15" w:type="dxa"/>
              <w:left w:w="15" w:type="dxa"/>
              <w:bottom w:w="15" w:type="dxa"/>
              <w:right w:w="15" w:type="dxa"/>
            </w:tcMar>
            <w:vAlign w:val="center"/>
          </w:tcPr>
          <w:bookmarkStart w:name="z105" w:id="90"/>
          <w:p>
            <w:pPr>
              <w:spacing w:after="20"/>
              <w:ind w:left="20"/>
              <w:jc w:val="both"/>
            </w:pPr>
            <w:r>
              <w:rPr>
                <w:rFonts w:ascii="Times New Roman"/>
                <w:b w:val="false"/>
                <w:i w:val="false"/>
                <w:color w:val="000000"/>
                <w:sz w:val="20"/>
              </w:rPr>
              <w:t>
ӨДМ</w:t>
            </w:r>
          </w:p>
          <w:bookmarkEnd w:id="90"/>
        </w:tc>
        <w:tc>
          <w:tcPr>
            <w:tcW w:w="4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Өңірлік даму министрлігі</w:t>
            </w:r>
          </w:p>
        </w:tc>
      </w:tr>
      <w:tr>
        <w:trPr>
          <w:trHeight w:val="30" w:hRule="atLeast"/>
        </w:trPr>
        <w:tc>
          <w:tcPr>
            <w:tcW w:w="1247" w:type="dxa"/>
            <w:tcBorders/>
            <w:tcMar>
              <w:top w:w="15" w:type="dxa"/>
              <w:left w:w="15" w:type="dxa"/>
              <w:bottom w:w="15" w:type="dxa"/>
              <w:right w:w="15" w:type="dxa"/>
            </w:tcMar>
            <w:vAlign w:val="center"/>
          </w:tcPr>
          <w:bookmarkStart w:name="z106" w:id="91"/>
          <w:p>
            <w:pPr>
              <w:spacing w:after="20"/>
              <w:ind w:left="20"/>
              <w:jc w:val="both"/>
            </w:pPr>
            <w:r>
              <w:rPr>
                <w:rFonts w:ascii="Times New Roman"/>
                <w:b w:val="false"/>
                <w:i w:val="false"/>
                <w:color w:val="000000"/>
                <w:sz w:val="20"/>
              </w:rPr>
              <w:t>
СА</w:t>
            </w:r>
          </w:p>
          <w:bookmarkEnd w:id="91"/>
        </w:tc>
        <w:tc>
          <w:tcPr>
            <w:tcW w:w="4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Статистика агенттігі</w:t>
            </w:r>
          </w:p>
        </w:tc>
      </w:tr>
      <w:tr>
        <w:trPr>
          <w:trHeight w:val="30" w:hRule="atLeast"/>
        </w:trPr>
        <w:tc>
          <w:tcPr>
            <w:tcW w:w="1247" w:type="dxa"/>
            <w:tcBorders/>
            <w:tcMar>
              <w:top w:w="15" w:type="dxa"/>
              <w:left w:w="15" w:type="dxa"/>
              <w:bottom w:w="15" w:type="dxa"/>
              <w:right w:w="15" w:type="dxa"/>
            </w:tcMar>
            <w:vAlign w:val="center"/>
          </w:tcPr>
          <w:bookmarkStart w:name="z107" w:id="92"/>
          <w:p>
            <w:pPr>
              <w:spacing w:after="20"/>
              <w:ind w:left="20"/>
              <w:jc w:val="both"/>
            </w:pPr>
            <w:r>
              <w:rPr>
                <w:rFonts w:ascii="Times New Roman"/>
                <w:b w:val="false"/>
                <w:i w:val="false"/>
                <w:color w:val="000000"/>
                <w:sz w:val="20"/>
              </w:rPr>
              <w:t>
"Атамекен" ҰКП</w:t>
            </w:r>
          </w:p>
          <w:bookmarkEnd w:id="92"/>
        </w:tc>
        <w:tc>
          <w:tcPr>
            <w:tcW w:w="4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Қазақстан Республикасының ұлттық кәсіпкерлер палатасы</w:t>
            </w:r>
          </w:p>
        </w:tc>
      </w:tr>
      <w:tr>
        <w:trPr>
          <w:trHeight w:val="30" w:hRule="atLeast"/>
        </w:trPr>
        <w:tc>
          <w:tcPr>
            <w:tcW w:w="1247" w:type="dxa"/>
            <w:tcBorders/>
            <w:tcMar>
              <w:top w:w="15" w:type="dxa"/>
              <w:left w:w="15" w:type="dxa"/>
              <w:bottom w:w="15" w:type="dxa"/>
              <w:right w:w="15" w:type="dxa"/>
            </w:tcMar>
            <w:vAlign w:val="center"/>
          </w:tcPr>
          <w:bookmarkStart w:name="z108" w:id="93"/>
          <w:p>
            <w:pPr>
              <w:spacing w:after="20"/>
              <w:ind w:left="20"/>
              <w:jc w:val="both"/>
            </w:pPr>
            <w:r>
              <w:rPr>
                <w:rFonts w:ascii="Times New Roman"/>
                <w:b w:val="false"/>
                <w:i w:val="false"/>
                <w:color w:val="000000"/>
                <w:sz w:val="20"/>
              </w:rPr>
              <w:t>
"ҚазМұнайГаз" ҰК" АҚ</w:t>
            </w:r>
          </w:p>
          <w:bookmarkEnd w:id="93"/>
        </w:tc>
        <w:tc>
          <w:tcPr>
            <w:tcW w:w="4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"ҚазМұнайГаз" ұлттық компаниясы" акционерлік қоғамы</w:t>
            </w:r>
          </w:p>
        </w:tc>
      </w:tr>
      <w:tr>
        <w:trPr>
          <w:trHeight w:val="30" w:hRule="atLeast"/>
        </w:trPr>
        <w:tc>
          <w:tcPr>
            <w:tcW w:w="1247" w:type="dxa"/>
            <w:tcBorders/>
            <w:tcMar>
              <w:top w:w="15" w:type="dxa"/>
              <w:left w:w="15" w:type="dxa"/>
              <w:bottom w:w="15" w:type="dxa"/>
              <w:right w:w="15" w:type="dxa"/>
            </w:tcMar>
            <w:vAlign w:val="center"/>
          </w:tcPr>
          <w:bookmarkStart w:name="z109" w:id="94"/>
          <w:p>
            <w:pPr>
              <w:spacing w:after="20"/>
              <w:ind w:left="20"/>
              <w:jc w:val="both"/>
            </w:pPr>
            <w:r>
              <w:rPr>
                <w:rFonts w:ascii="Times New Roman"/>
                <w:b w:val="false"/>
                <w:i w:val="false"/>
                <w:color w:val="000000"/>
                <w:sz w:val="20"/>
              </w:rPr>
              <w:t>
"ҚТЖ" ҰК" АҚ</w:t>
            </w:r>
          </w:p>
          <w:bookmarkEnd w:id="94"/>
        </w:tc>
        <w:tc>
          <w:tcPr>
            <w:tcW w:w="4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темір жолы" ұлттық компаниясы" акционерлік қоғамы</w:t>
            </w:r>
          </w:p>
        </w:tc>
      </w:tr>
      <w:tr>
        <w:trPr>
          <w:trHeight w:val="30" w:hRule="atLeast"/>
        </w:trPr>
        <w:tc>
          <w:tcPr>
            <w:tcW w:w="1247" w:type="dxa"/>
            <w:tcBorders/>
            <w:tcMar>
              <w:top w:w="15" w:type="dxa"/>
              <w:left w:w="15" w:type="dxa"/>
              <w:bottom w:w="15" w:type="dxa"/>
              <w:right w:w="15" w:type="dxa"/>
            </w:tcMar>
            <w:vAlign w:val="center"/>
          </w:tcPr>
          <w:bookmarkStart w:name="z110" w:id="95"/>
          <w:p>
            <w:pPr>
              <w:spacing w:after="20"/>
              <w:ind w:left="20"/>
              <w:jc w:val="both"/>
            </w:pPr>
            <w:r>
              <w:rPr>
                <w:rFonts w:ascii="Times New Roman"/>
                <w:b w:val="false"/>
                <w:i w:val="false"/>
                <w:color w:val="000000"/>
                <w:sz w:val="20"/>
              </w:rPr>
              <w:t>
"Бәйтерек" ҰБХ" АҚ</w:t>
            </w:r>
          </w:p>
          <w:bookmarkEnd w:id="95"/>
        </w:tc>
        <w:tc>
          <w:tcPr>
            <w:tcW w:w="4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ұлттық басқарушы холдингі" акционерлік қоғамы</w:t>
            </w:r>
          </w:p>
        </w:tc>
      </w:tr>
      <w:tr>
        <w:trPr>
          <w:trHeight w:val="30" w:hRule="atLeast"/>
        </w:trPr>
        <w:tc>
          <w:tcPr>
            <w:tcW w:w="1247" w:type="dxa"/>
            <w:tcBorders/>
            <w:tcMar>
              <w:top w:w="15" w:type="dxa"/>
              <w:left w:w="15" w:type="dxa"/>
              <w:bottom w:w="15" w:type="dxa"/>
              <w:right w:w="15" w:type="dxa"/>
            </w:tcMar>
            <w:vAlign w:val="center"/>
          </w:tcPr>
          <w:bookmarkStart w:name="z111" w:id="96"/>
          <w:p>
            <w:pPr>
              <w:spacing w:after="20"/>
              <w:ind w:left="20"/>
              <w:jc w:val="both"/>
            </w:pPr>
            <w:r>
              <w:rPr>
                <w:rFonts w:ascii="Times New Roman"/>
                <w:b w:val="false"/>
                <w:i w:val="false"/>
                <w:color w:val="000000"/>
                <w:sz w:val="20"/>
              </w:rPr>
              <w:t>
"ТДҰА" АҚ</w:t>
            </w:r>
          </w:p>
          <w:bookmarkEnd w:id="96"/>
        </w:tc>
        <w:tc>
          <w:tcPr>
            <w:tcW w:w="4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даму жөніндегі ұлттық агенттік" акционерлік қоғамы</w:t>
            </w:r>
          </w:p>
        </w:tc>
      </w:tr>
      <w:tr>
        <w:trPr>
          <w:trHeight w:val="30" w:hRule="atLeast"/>
        </w:trPr>
        <w:tc>
          <w:tcPr>
            <w:tcW w:w="1247" w:type="dxa"/>
            <w:tcBorders/>
            <w:tcMar>
              <w:top w:w="15" w:type="dxa"/>
              <w:left w:w="15" w:type="dxa"/>
              <w:bottom w:w="15" w:type="dxa"/>
              <w:right w:w="15" w:type="dxa"/>
            </w:tcMar>
            <w:vAlign w:val="center"/>
          </w:tcPr>
          <w:bookmarkStart w:name="z112" w:id="97"/>
          <w:p>
            <w:pPr>
              <w:spacing w:after="20"/>
              <w:ind w:left="20"/>
              <w:jc w:val="both"/>
            </w:pPr>
            <w:r>
              <w:rPr>
                <w:rFonts w:ascii="Times New Roman"/>
                <w:b w:val="false"/>
                <w:i w:val="false"/>
                <w:color w:val="000000"/>
                <w:sz w:val="20"/>
              </w:rPr>
              <w:t>
ЖОО</w:t>
            </w:r>
          </w:p>
          <w:bookmarkEnd w:id="97"/>
        </w:tc>
        <w:tc>
          <w:tcPr>
            <w:tcW w:w="4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w:t>
            </w:r>
          </w:p>
        </w:tc>
      </w:tr>
      <w:tr>
        <w:trPr>
          <w:trHeight w:val="30" w:hRule="atLeast"/>
        </w:trPr>
        <w:tc>
          <w:tcPr>
            <w:tcW w:w="1247" w:type="dxa"/>
            <w:tcBorders/>
            <w:tcMar>
              <w:top w:w="15" w:type="dxa"/>
              <w:left w:w="15" w:type="dxa"/>
              <w:bottom w:w="15" w:type="dxa"/>
              <w:right w:w="15" w:type="dxa"/>
            </w:tcMar>
            <w:vAlign w:val="center"/>
          </w:tcPr>
          <w:bookmarkStart w:name="z113" w:id="98"/>
          <w:p>
            <w:pPr>
              <w:spacing w:after="20"/>
              <w:ind w:left="20"/>
              <w:jc w:val="both"/>
            </w:pPr>
            <w:r>
              <w:rPr>
                <w:rFonts w:ascii="Times New Roman"/>
                <w:b w:val="false"/>
                <w:i w:val="false"/>
                <w:color w:val="000000"/>
                <w:sz w:val="20"/>
              </w:rPr>
              <w:t>
ВАК</w:t>
            </w:r>
          </w:p>
          <w:bookmarkEnd w:id="98"/>
        </w:tc>
        <w:tc>
          <w:tcPr>
            <w:tcW w:w="4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ведомствоаралық комиссия</w:t>
            </w:r>
          </w:p>
        </w:tc>
      </w:tr>
      <w:tr>
        <w:trPr>
          <w:trHeight w:val="30" w:hRule="atLeast"/>
        </w:trPr>
        <w:tc>
          <w:tcPr>
            <w:tcW w:w="1247" w:type="dxa"/>
            <w:tcBorders/>
            <w:tcMar>
              <w:top w:w="15" w:type="dxa"/>
              <w:left w:w="15" w:type="dxa"/>
              <w:bottom w:w="15" w:type="dxa"/>
              <w:right w:w="15" w:type="dxa"/>
            </w:tcMar>
            <w:vAlign w:val="center"/>
          </w:tcPr>
          <w:bookmarkStart w:name="z114" w:id="99"/>
          <w:p>
            <w:pPr>
              <w:spacing w:after="20"/>
              <w:ind w:left="20"/>
              <w:jc w:val="both"/>
            </w:pPr>
            <w:r>
              <w:rPr>
                <w:rFonts w:ascii="Times New Roman"/>
                <w:b w:val="false"/>
                <w:i w:val="false"/>
                <w:color w:val="000000"/>
                <w:sz w:val="20"/>
              </w:rPr>
              <w:t>
ТжКБ</w:t>
            </w:r>
          </w:p>
          <w:bookmarkEnd w:id="99"/>
        </w:tc>
        <w:tc>
          <w:tcPr>
            <w:tcW w:w="4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w:t>
            </w:r>
          </w:p>
        </w:tc>
      </w:tr>
      <w:tr>
        <w:trPr>
          <w:trHeight w:val="30" w:hRule="atLeast"/>
        </w:trPr>
        <w:tc>
          <w:tcPr>
            <w:tcW w:w="1247" w:type="dxa"/>
            <w:tcBorders/>
            <w:tcMar>
              <w:top w:w="15" w:type="dxa"/>
              <w:left w:w="15" w:type="dxa"/>
              <w:bottom w:w="15" w:type="dxa"/>
              <w:right w:w="15" w:type="dxa"/>
            </w:tcMar>
            <w:vAlign w:val="center"/>
          </w:tcPr>
          <w:bookmarkStart w:name="z115" w:id="100"/>
          <w:p>
            <w:pPr>
              <w:spacing w:after="20"/>
              <w:ind w:left="20"/>
              <w:jc w:val="both"/>
            </w:pPr>
            <w:r>
              <w:rPr>
                <w:rFonts w:ascii="Times New Roman"/>
                <w:b w:val="false"/>
                <w:i w:val="false"/>
                <w:color w:val="000000"/>
                <w:sz w:val="20"/>
              </w:rPr>
              <w:t>
PhD</w:t>
            </w:r>
          </w:p>
          <w:bookmarkEnd w:id="100"/>
        </w:tc>
        <w:tc>
          <w:tcPr>
            <w:tcW w:w="4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Doctor of Philosophy (ғылым докторы)</w:t>
            </w:r>
          </w:p>
        </w:tc>
      </w:tr>
      <w:tr>
        <w:trPr>
          <w:trHeight w:val="30" w:hRule="atLeast"/>
        </w:trPr>
        <w:tc>
          <w:tcPr>
            <w:tcW w:w="1247" w:type="dxa"/>
            <w:tcBorders/>
            <w:tcMar>
              <w:top w:w="15" w:type="dxa"/>
              <w:left w:w="15" w:type="dxa"/>
              <w:bottom w:w="15" w:type="dxa"/>
              <w:right w:w="15" w:type="dxa"/>
            </w:tcMar>
            <w:vAlign w:val="center"/>
          </w:tcPr>
          <w:bookmarkStart w:name="z116" w:id="101"/>
          <w:p>
            <w:pPr>
              <w:spacing w:after="20"/>
              <w:ind w:left="20"/>
              <w:jc w:val="both"/>
            </w:pPr>
            <w:r>
              <w:rPr>
                <w:rFonts w:ascii="Times New Roman"/>
                <w:b w:val="false"/>
                <w:i w:val="false"/>
                <w:color w:val="000000"/>
                <w:sz w:val="20"/>
              </w:rPr>
              <w:t>
GхP</w:t>
            </w:r>
          </w:p>
          <w:bookmarkEnd w:id="101"/>
        </w:tc>
        <w:tc>
          <w:tcPr>
            <w:tcW w:w="4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Good х Practice (тиісті х практика)</w:t>
            </w:r>
          </w:p>
        </w:tc>
      </w:tr>
      <w:tr>
        <w:trPr>
          <w:trHeight w:val="30" w:hRule="atLeast"/>
        </w:trPr>
        <w:tc>
          <w:tcPr>
            <w:tcW w:w="1247" w:type="dxa"/>
            <w:tcBorders/>
            <w:tcMar>
              <w:top w:w="15" w:type="dxa"/>
              <w:left w:w="15" w:type="dxa"/>
              <w:bottom w:w="15" w:type="dxa"/>
              <w:right w:w="15" w:type="dxa"/>
            </w:tcMar>
            <w:vAlign w:val="center"/>
          </w:tcPr>
          <w:bookmarkStart w:name="z117" w:id="102"/>
          <w:p>
            <w:pPr>
              <w:spacing w:after="20"/>
              <w:ind w:left="20"/>
              <w:jc w:val="both"/>
            </w:pPr>
            <w:r>
              <w:rPr>
                <w:rFonts w:ascii="Times New Roman"/>
                <w:b w:val="false"/>
                <w:i w:val="false"/>
                <w:color w:val="000000"/>
                <w:sz w:val="20"/>
              </w:rPr>
              <w:t>
GLP</w:t>
            </w:r>
          </w:p>
          <w:bookmarkEnd w:id="102"/>
        </w:tc>
        <w:tc>
          <w:tcPr>
            <w:tcW w:w="4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Good Laboratory Practice (тиісті зертханалық практика)</w:t>
            </w:r>
          </w:p>
        </w:tc>
      </w:tr>
      <w:tr>
        <w:trPr>
          <w:trHeight w:val="30" w:hRule="atLeast"/>
        </w:trPr>
        <w:tc>
          <w:tcPr>
            <w:tcW w:w="1247" w:type="dxa"/>
            <w:tcBorders/>
            <w:tcMar>
              <w:top w:w="15" w:type="dxa"/>
              <w:left w:w="15" w:type="dxa"/>
              <w:bottom w:w="15" w:type="dxa"/>
              <w:right w:w="15" w:type="dxa"/>
            </w:tcMar>
            <w:vAlign w:val="center"/>
          </w:tcPr>
          <w:bookmarkStart w:name="z118" w:id="103"/>
          <w:p>
            <w:pPr>
              <w:spacing w:after="20"/>
              <w:ind w:left="20"/>
              <w:jc w:val="both"/>
            </w:pPr>
            <w:r>
              <w:rPr>
                <w:rFonts w:ascii="Times New Roman"/>
                <w:b w:val="false"/>
                <w:i w:val="false"/>
                <w:color w:val="000000"/>
                <w:sz w:val="20"/>
              </w:rPr>
              <w:t>
GCP</w:t>
            </w:r>
          </w:p>
          <w:bookmarkEnd w:id="103"/>
        </w:tc>
        <w:tc>
          <w:tcPr>
            <w:tcW w:w="4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Good Clinical Practice (тиісті клиникалық практика)</w:t>
            </w:r>
          </w:p>
        </w:tc>
      </w:tr>
      <w:tr>
        <w:trPr>
          <w:trHeight w:val="30" w:hRule="atLeast"/>
        </w:trPr>
        <w:tc>
          <w:tcPr>
            <w:tcW w:w="1247" w:type="dxa"/>
            <w:tcBorders/>
            <w:tcMar>
              <w:top w:w="15" w:type="dxa"/>
              <w:left w:w="15" w:type="dxa"/>
              <w:bottom w:w="15" w:type="dxa"/>
              <w:right w:w="15" w:type="dxa"/>
            </w:tcMar>
            <w:vAlign w:val="center"/>
          </w:tcPr>
          <w:bookmarkStart w:name="z119" w:id="104"/>
          <w:p>
            <w:pPr>
              <w:spacing w:after="20"/>
              <w:ind w:left="20"/>
              <w:jc w:val="both"/>
            </w:pPr>
            <w:r>
              <w:rPr>
                <w:rFonts w:ascii="Times New Roman"/>
                <w:b w:val="false"/>
                <w:i w:val="false"/>
                <w:color w:val="000000"/>
                <w:sz w:val="20"/>
              </w:rPr>
              <w:t>
GMP</w:t>
            </w:r>
          </w:p>
          <w:bookmarkEnd w:id="104"/>
        </w:tc>
        <w:tc>
          <w:tcPr>
            <w:tcW w:w="4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Good Manufacturing Practice (тиісті өндірістік практика)</w:t>
            </w:r>
          </w:p>
        </w:tc>
      </w:tr>
      <w:tr>
        <w:trPr>
          <w:trHeight w:val="30" w:hRule="atLeast"/>
        </w:trPr>
        <w:tc>
          <w:tcPr>
            <w:tcW w:w="1247" w:type="dxa"/>
            <w:tcBorders/>
            <w:tcMar>
              <w:top w:w="15" w:type="dxa"/>
              <w:left w:w="15" w:type="dxa"/>
              <w:bottom w:w="15" w:type="dxa"/>
              <w:right w:w="15" w:type="dxa"/>
            </w:tcMar>
            <w:vAlign w:val="center"/>
          </w:tcPr>
          <w:bookmarkStart w:name="z120" w:id="105"/>
          <w:p>
            <w:pPr>
              <w:spacing w:after="20"/>
              <w:ind w:left="20"/>
              <w:jc w:val="both"/>
            </w:pPr>
            <w:r>
              <w:rPr>
                <w:rFonts w:ascii="Times New Roman"/>
                <w:b w:val="false"/>
                <w:i w:val="false"/>
                <w:color w:val="000000"/>
                <w:sz w:val="20"/>
              </w:rPr>
              <w:t>
GDP</w:t>
            </w:r>
          </w:p>
          <w:bookmarkEnd w:id="105"/>
        </w:tc>
        <w:tc>
          <w:tcPr>
            <w:tcW w:w="4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Good Distribution Practice (тиісті дистрибьюторлық практика)</w:t>
            </w:r>
          </w:p>
        </w:tc>
      </w:tr>
      <w:tr>
        <w:trPr>
          <w:trHeight w:val="30" w:hRule="atLeast"/>
        </w:trPr>
        <w:tc>
          <w:tcPr>
            <w:tcW w:w="1247" w:type="dxa"/>
            <w:tcBorders/>
            <w:tcMar>
              <w:top w:w="15" w:type="dxa"/>
              <w:left w:w="15" w:type="dxa"/>
              <w:bottom w:w="15" w:type="dxa"/>
              <w:right w:w="15" w:type="dxa"/>
            </w:tcMar>
            <w:vAlign w:val="center"/>
          </w:tcPr>
          <w:bookmarkStart w:name="z121" w:id="106"/>
          <w:p>
            <w:pPr>
              <w:spacing w:after="20"/>
              <w:ind w:left="20"/>
              <w:jc w:val="both"/>
            </w:pPr>
            <w:r>
              <w:rPr>
                <w:rFonts w:ascii="Times New Roman"/>
                <w:b w:val="false"/>
                <w:i w:val="false"/>
                <w:color w:val="000000"/>
                <w:sz w:val="20"/>
              </w:rPr>
              <w:t>
GPP</w:t>
            </w:r>
          </w:p>
          <w:bookmarkEnd w:id="106"/>
        </w:tc>
        <w:tc>
          <w:tcPr>
            <w:tcW w:w="4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Good Pharmacy Practice (тиісті дәріханалық практика)</w:t>
            </w:r>
          </w:p>
        </w:tc>
      </w:tr>
      <w:tr>
        <w:trPr>
          <w:trHeight w:val="30" w:hRule="atLeast"/>
        </w:trPr>
        <w:tc>
          <w:tcPr>
            <w:tcW w:w="1247" w:type="dxa"/>
            <w:tcBorders/>
            <w:tcMar>
              <w:top w:w="15" w:type="dxa"/>
              <w:left w:w="15" w:type="dxa"/>
              <w:bottom w:w="15" w:type="dxa"/>
              <w:right w:w="15" w:type="dxa"/>
            </w:tcMar>
            <w:vAlign w:val="center"/>
          </w:tcPr>
          <w:bookmarkStart w:name="z122" w:id="107"/>
          <w:p>
            <w:pPr>
              <w:spacing w:after="20"/>
              <w:ind w:left="20"/>
              <w:jc w:val="both"/>
            </w:pPr>
            <w:r>
              <w:rPr>
                <w:rFonts w:ascii="Times New Roman"/>
                <w:b w:val="false"/>
                <w:i w:val="false"/>
                <w:color w:val="000000"/>
                <w:sz w:val="20"/>
              </w:rPr>
              <w:t>
GVP</w:t>
            </w:r>
          </w:p>
          <w:bookmarkEnd w:id="107"/>
        </w:tc>
        <w:tc>
          <w:tcPr>
            <w:tcW w:w="4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Good Pharmacovigilance Practice (тиісті фармакологиялық қадағалау практикасы)</w:t>
            </w:r>
          </w:p>
        </w:tc>
      </w:tr>
      <w:tr>
        <w:trPr>
          <w:trHeight w:val="30" w:hRule="atLeast"/>
        </w:trPr>
        <w:tc>
          <w:tcPr>
            <w:tcW w:w="1247" w:type="dxa"/>
            <w:tcBorders/>
            <w:tcMar>
              <w:top w:w="15" w:type="dxa"/>
              <w:left w:w="15" w:type="dxa"/>
              <w:bottom w:w="15" w:type="dxa"/>
              <w:right w:w="15" w:type="dxa"/>
            </w:tcMar>
            <w:vAlign w:val="center"/>
          </w:tcPr>
          <w:bookmarkStart w:name="z123" w:id="108"/>
          <w:p>
            <w:pPr>
              <w:spacing w:after="20"/>
              <w:ind w:left="20"/>
              <w:jc w:val="both"/>
            </w:pPr>
            <w:r>
              <w:rPr>
                <w:rFonts w:ascii="Times New Roman"/>
                <w:b w:val="false"/>
                <w:i w:val="false"/>
                <w:color w:val="000000"/>
                <w:sz w:val="20"/>
              </w:rPr>
              <w:t>
РIC/S</w:t>
            </w:r>
          </w:p>
          <w:bookmarkEnd w:id="108"/>
        </w:tc>
        <w:tc>
          <w:tcPr>
            <w:tcW w:w="4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Pharmaceutical Inspection Cooperation Scheme (халықаралық фармацевтикалық инспекциялар ынтымақтастығының жүйесі)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