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298b" w14:textId="3782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түрлерiнiң айналымына мемлекеттiк бақылау жасау туралы" Қазақстан Республикасының Заңын жүзеге асыру жөнiндегi шаралар туралы" Қазақстан Республикасы Үкіметінің 2000 жылғы 3 тамыздағы №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13 мамырдағы № 260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32-33, 399-құжат) мынадай өзгерістер мен толықтырулар енгізілсін: </w:t>
      </w:r>
    </w:p>
    <w:bookmarkEnd w:id="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Iшкi iстер органдарымен келiсу бойынша қызметтiк ойық және тегiс ұңғылы қару (карабиндер, винтовкалар, тапаншалар, револьверлер, мылтықтар) мен оның патрондарын мемлекеттік орман қоры учаскелерін және жануарлар әлемі объектілерін тікелей күзетуді, қорғауды жүзеге асыратын орманды күзету және қорғау инженерлерінің, орманшылардың, орман шеберлерінің, орман күтушілерінің, мемлекеттік инспекторлардың (қорықшылардың), аңшылық мамандарының, инспекторлардың, аңшылық және балық шаруашылықтары қорықшыларының тұрғылықты жерлерiнде сақтауға болады. </w:t>
      </w:r>
    </w:p>
    <w:p>
      <w:pPr>
        <w:spacing w:after="0"/>
        <w:ind w:left="0"/>
        <w:jc w:val="both"/>
      </w:pPr>
      <w:r>
        <w:rPr>
          <w:rFonts w:ascii="Times New Roman"/>
          <w:b w:val="false"/>
          <w:i w:val="false"/>
          <w:color w:val="000000"/>
          <w:sz w:val="28"/>
        </w:rPr>
        <w:t xml:space="preserve">
      Бұл ретте атыс қаруы осы Ереженің </w:t>
      </w:r>
      <w:r>
        <w:rPr>
          <w:rFonts w:ascii="Times New Roman"/>
          <w:b w:val="false"/>
          <w:i w:val="false"/>
          <w:color w:val="000000"/>
          <w:sz w:val="28"/>
        </w:rPr>
        <w:t>91-тармағының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Мемлекеттік орман қоры учаскелерін және жануарлар әлемі объектілерін тікелей күзетуді, қорғауды жүзеге асыратын орманды күзету және қорғау инженері, орманшы, орман шебері, орман күтушісі, мемлекеттік инспектор (қорықшы), аңшылық маманы, инспектор, аңшылық және балық шаруашылықтарының қорықшысы ұзақ уақыт (он күннен астам) болмаған кезеңде (іссапар, демалыс, емделу, әскери қызмет өткеру) қару осы қаруды сақтауға рұқсат берілген ұйымның қару-жарақ бөлмесіне тапсырылады.</w:t>
      </w:r>
    </w:p>
    <w:bookmarkStart w:name="z3" w:id="1"/>
    <w:p>
      <w:pPr>
        <w:spacing w:after="0"/>
        <w:ind w:left="0"/>
        <w:jc w:val="both"/>
      </w:pPr>
      <w:r>
        <w:rPr>
          <w:rFonts w:ascii="Times New Roman"/>
          <w:b w:val="false"/>
          <w:i w:val="false"/>
          <w:color w:val="000000"/>
          <w:sz w:val="28"/>
        </w:rPr>
        <w:t>
      16. Қаруды сақтайтын және пайдаланатын ұйымдарда қызметтік қару мен оның патрондарын есепке алу осы Ережеге 18-қосымшаға сәйкес қаруды сақтайтын және пайдаланатын ұйымдарда қару мен оның патрондарын есепке алу кітабында және осы Ережеге 19-қосымшаға сәйкес қару мен оның патрондарын беру және қабылдау журналында жүргізіледі, олар нөмiрленеді, тігіледі және аумақтық iшкi iстер органының "Лицензиялық-рұқсат жүйесі" деген бедерi бар арнайы мөрi басылады.";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"Жекелеген қару түрлерінің айналымына мемлекеттік бақылау жасау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 8), 11) тармақшаларында көрсетілген заңды тұлғалар қайта ұйымдастырылған немесе таратылған кезде азаматтық және қызметтік қару мен оның патрондарын оларды сатып алуға рұқсаттары бар субъектілерге бере алады.</w:t>
      </w:r>
    </w:p>
    <w:p>
      <w:pPr>
        <w:spacing w:after="0"/>
        <w:ind w:left="0"/>
        <w:jc w:val="both"/>
      </w:pPr>
      <w:r>
        <w:rPr>
          <w:rFonts w:ascii="Times New Roman"/>
          <w:b w:val="false"/>
          <w:i w:val="false"/>
          <w:color w:val="000000"/>
          <w:sz w:val="28"/>
        </w:rPr>
        <w:t>
      Қару немесе патрондарды берген заңды тұлғалар бұл туралы қару есепте тұрған ішкі істер органына берілген қарудың санын, әрбір бірлігінің маркасын, калибрі мен нөмірін, патрондардың санын, маркасын, калибрін көрсете отырып, жеті күн мерзімде жазбаша хабарлайды. Хабарламаға қайта ресімдеу үшін қаруды сақтауға рұқсаты, сондай-ақ оның негізінде беру жүзеге асырылған құжаттар қоса беріледі.</w:t>
      </w:r>
    </w:p>
    <w:p>
      <w:pPr>
        <w:spacing w:after="0"/>
        <w:ind w:left="0"/>
        <w:jc w:val="both"/>
      </w:pPr>
      <w:r>
        <w:rPr>
          <w:rFonts w:ascii="Times New Roman"/>
          <w:b w:val="false"/>
          <w:i w:val="false"/>
          <w:color w:val="000000"/>
          <w:sz w:val="28"/>
        </w:rPr>
        <w:t>
      Ерекше жарғылық міндеттері бар заңды тұлғалар, күзет қызметінің субъектілері ішкі істер органдарымен келісу бойынша өздерінің балансындағы азаматтық және қызметтік қаруды аумақтық тиесілігіне қарамастан, өздерінің филиалдарына, өкілдіктеріне (бұдан әрі – филиалдар, өкілдіктер) бере алады.</w:t>
      </w:r>
    </w:p>
    <w:p>
      <w:pPr>
        <w:spacing w:after="0"/>
        <w:ind w:left="0"/>
        <w:jc w:val="both"/>
      </w:pPr>
      <w:r>
        <w:rPr>
          <w:rFonts w:ascii="Times New Roman"/>
          <w:b w:val="false"/>
          <w:i w:val="false"/>
          <w:color w:val="000000"/>
          <w:sz w:val="28"/>
        </w:rPr>
        <w:t xml:space="preserve">
      Филиалдар мен өкілдіктердің қаруды сақтауы осы Ереженің </w:t>
      </w:r>
      <w:r>
        <w:rPr>
          <w:rFonts w:ascii="Times New Roman"/>
          <w:b w:val="false"/>
          <w:i w:val="false"/>
          <w:color w:val="000000"/>
          <w:sz w:val="28"/>
        </w:rPr>
        <w:t>3-бөлімінің</w:t>
      </w:r>
      <w:r>
        <w:rPr>
          <w:rFonts w:ascii="Times New Roman"/>
          <w:b w:val="false"/>
          <w:i w:val="false"/>
          <w:color w:val="000000"/>
          <w:sz w:val="28"/>
        </w:rPr>
        <w:t xml:space="preserve"> талаптарына сәйкес жүзеге асырылады.</w:t>
      </w:r>
    </w:p>
    <w:p>
      <w:pPr>
        <w:spacing w:after="0"/>
        <w:ind w:left="0"/>
        <w:jc w:val="both"/>
      </w:pPr>
      <w:r>
        <w:rPr>
          <w:rFonts w:ascii="Times New Roman"/>
          <w:b w:val="false"/>
          <w:i w:val="false"/>
          <w:color w:val="000000"/>
          <w:sz w:val="28"/>
        </w:rPr>
        <w:t xml:space="preserve">
      Қаруды сақтауға рұқсат беру және оны филиалға және өкілдікке тіркеу үшін заңды тұлға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қару мен оның патрондарының қолда бар және қажетті саны туралы мәліметтердің толтырылған бланкін ішкі істер органына келісу үшін ұсынады. Филиал мен өкілдіктің азаматтық және қызметтік қаруды сатып алуға рұқсат алуы талап етілмейді.</w:t>
      </w:r>
    </w:p>
    <w:p>
      <w:pPr>
        <w:spacing w:after="0"/>
        <w:ind w:left="0"/>
        <w:jc w:val="both"/>
      </w:pPr>
      <w:r>
        <w:rPr>
          <w:rFonts w:ascii="Times New Roman"/>
          <w:b w:val="false"/>
          <w:i w:val="false"/>
          <w:color w:val="000000"/>
          <w:sz w:val="28"/>
        </w:rPr>
        <w:t>
      Қаруды тіркеген ішкі істер органының қызмет көрсету аумағынан тыс қызметті жүзеге асыру үшін қызметтік қаруды уақытша әкетуді заңды тұлға қаруды әкету орны бойынша тіркеусіз және қару мен оның патрондарының қолда бар және қажетті санын келісусіз жүзеге асырады.</w:t>
      </w:r>
    </w:p>
    <w:p>
      <w:pPr>
        <w:spacing w:after="0"/>
        <w:ind w:left="0"/>
        <w:jc w:val="both"/>
      </w:pPr>
      <w:r>
        <w:rPr>
          <w:rFonts w:ascii="Times New Roman"/>
          <w:b w:val="false"/>
          <w:i w:val="false"/>
          <w:color w:val="000000"/>
          <w:sz w:val="28"/>
        </w:rPr>
        <w:t xml:space="preserve">
      Бұл ретте заңды тұлға осы Ереженің </w:t>
      </w:r>
      <w:r>
        <w:rPr>
          <w:rFonts w:ascii="Times New Roman"/>
          <w:b w:val="false"/>
          <w:i w:val="false"/>
          <w:color w:val="000000"/>
          <w:sz w:val="28"/>
        </w:rPr>
        <w:t>3-бөліміне</w:t>
      </w:r>
      <w:r>
        <w:rPr>
          <w:rFonts w:ascii="Times New Roman"/>
          <w:b w:val="false"/>
          <w:i w:val="false"/>
          <w:color w:val="000000"/>
          <w:sz w:val="28"/>
        </w:rPr>
        <w:t xml:space="preserve"> сәйкес қызметтік қару мен оның патрондарын сақтау бойынша талаптардың орындалуын қамтамасыз етеді.</w:t>
      </w:r>
    </w:p>
    <w:p>
      <w:pPr>
        <w:spacing w:after="0"/>
        <w:ind w:left="0"/>
        <w:jc w:val="both"/>
      </w:pPr>
      <w:r>
        <w:rPr>
          <w:rFonts w:ascii="Times New Roman"/>
          <w:b w:val="false"/>
          <w:i w:val="false"/>
          <w:color w:val="000000"/>
          <w:sz w:val="28"/>
        </w:rPr>
        <w:t xml:space="preserve">
      Қызметтік қаруды сақтауға және алып жүруге рұқсаттарды беруді оны тіркеген ішкі істер органы жүзеге асырады. </w:t>
      </w:r>
    </w:p>
    <w:p>
      <w:pPr>
        <w:spacing w:after="0"/>
        <w:ind w:left="0"/>
        <w:jc w:val="both"/>
      </w:pPr>
      <w:r>
        <w:rPr>
          <w:rFonts w:ascii="Times New Roman"/>
          <w:b w:val="false"/>
          <w:i w:val="false"/>
          <w:color w:val="000000"/>
          <w:sz w:val="28"/>
        </w:rPr>
        <w:t xml:space="preserve">
      Республикалық спорт ұйымдары ішкі істер органдарымен келісу бойынша өздерінің балансындағы спорттық қаруды өңірлік спорт ұйымдарына бере алады. </w:t>
      </w:r>
    </w:p>
    <w:p>
      <w:pPr>
        <w:spacing w:after="0"/>
        <w:ind w:left="0"/>
        <w:jc w:val="both"/>
      </w:pPr>
      <w:r>
        <w:rPr>
          <w:rFonts w:ascii="Times New Roman"/>
          <w:b w:val="false"/>
          <w:i w:val="false"/>
          <w:color w:val="000000"/>
          <w:sz w:val="28"/>
        </w:rPr>
        <w:t>
      Бұл ретте өңірлік спорт ұйымдары аумақтық ішкі істер органында азаматтық және қызметтік қару мен оның патрондарын сатып алуға рұқсат алады.</w:t>
      </w:r>
    </w:p>
    <w:p>
      <w:pPr>
        <w:spacing w:after="0"/>
        <w:ind w:left="0"/>
        <w:jc w:val="both"/>
      </w:pPr>
      <w:r>
        <w:rPr>
          <w:rFonts w:ascii="Times New Roman"/>
          <w:b w:val="false"/>
          <w:i w:val="false"/>
          <w:color w:val="000000"/>
          <w:sz w:val="28"/>
        </w:rPr>
        <w:t>
      Басқа жағдайларда азаматтық және қызметтік қару мен оның патрондары олардың ведомстволық тиесілігіне қарамастан, оны бір заңды тұлғадан екіншісіне беру мақсатында ішкі істер органының жолдамасы бойынша қару сататын мамандандырылған дүкен арқылы 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 Аңшылық оқ-дәріні, жарақталған патрондарды Қазақстан Республикасының аумағы арқылы автомобиль көлігімен тасымалдау автомобиль көлігі саласындағы уәкілетті орган бекіткен Автомобиль көлігімен қауіпті жүктерді тасымалдау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 Спорттық қаруды сатып алу, сақтау, есепке алу және тасымалдау тәртiбi";</w:t>
      </w:r>
    </w:p>
    <w:bookmarkStart w:name="z7" w:id="2"/>
    <w:p>
      <w:pPr>
        <w:spacing w:after="0"/>
        <w:ind w:left="0"/>
        <w:jc w:val="both"/>
      </w:pPr>
      <w:r>
        <w:rPr>
          <w:rFonts w:ascii="Times New Roman"/>
          <w:b w:val="false"/>
          <w:i w:val="false"/>
          <w:color w:val="000000"/>
          <w:sz w:val="28"/>
        </w:rPr>
        <w:t>
      мынадай мазмұндағы 31-1-тармақпен толықтырылсын:</w:t>
      </w:r>
    </w:p>
    <w:bookmarkEnd w:id="2"/>
    <w:bookmarkStart w:name="z9" w:id="3"/>
    <w:p>
      <w:pPr>
        <w:spacing w:after="0"/>
        <w:ind w:left="0"/>
        <w:jc w:val="both"/>
      </w:pPr>
      <w:r>
        <w:rPr>
          <w:rFonts w:ascii="Times New Roman"/>
          <w:b w:val="false"/>
          <w:i w:val="false"/>
          <w:color w:val="000000"/>
          <w:sz w:val="28"/>
        </w:rPr>
        <w:t>
      "31-1. Қаруды есепке алу үшін спорт ұйымында осы Ережеге 18-қосымшаға сәйкес қаруды сақтайтын және пайдаланатын ұйымдарда қару мен оның патрондарын есепке алу кітабы және осы Ережеге 19-қосымшаға сәйкес қару мен оның патрондарын беру және қабылдау журналы жүргізіледі, олар нөмiрленеді, тігіледі және аумақтық iшкi iстер органының "Лицензиялық-рұқсат жүйесі" деген бедерi бар арнайы мөрi басылады.";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"47. Коллекциялық атыс қаруы қару-жарақ шеберханаларында: </w:t>
      </w:r>
    </w:p>
    <w:bookmarkEnd w:id="4"/>
    <w:p>
      <w:pPr>
        <w:spacing w:after="0"/>
        <w:ind w:left="0"/>
        <w:jc w:val="both"/>
      </w:pPr>
      <w:r>
        <w:rPr>
          <w:rFonts w:ascii="Times New Roman"/>
          <w:b w:val="false"/>
          <w:i w:val="false"/>
          <w:color w:val="000000"/>
          <w:sz w:val="28"/>
        </w:rPr>
        <w:t xml:space="preserve">
      жазулары мен таңбаларына зақым келтiрiлмей қарудың қазыналық бөлiгiнде диаметрi кемiнде 5 мм саңылау бұрғылау; </w:t>
      </w:r>
    </w:p>
    <w:p>
      <w:pPr>
        <w:spacing w:after="0"/>
        <w:ind w:left="0"/>
        <w:jc w:val="both"/>
      </w:pPr>
      <w:r>
        <w:rPr>
          <w:rFonts w:ascii="Times New Roman"/>
          <w:b w:val="false"/>
          <w:i w:val="false"/>
          <w:color w:val="000000"/>
          <w:sz w:val="28"/>
        </w:rPr>
        <w:t>
      шаппасын алып тастау немесе кесу арқылы атуға жарамсыз күйге келтiрiлуге тиiс.</w:t>
      </w:r>
    </w:p>
    <w:p>
      <w:pPr>
        <w:spacing w:after="0"/>
        <w:ind w:left="0"/>
        <w:jc w:val="both"/>
      </w:pPr>
      <w:r>
        <w:rPr>
          <w:rFonts w:ascii="Times New Roman"/>
          <w:b w:val="false"/>
          <w:i w:val="false"/>
          <w:color w:val="000000"/>
          <w:sz w:val="28"/>
        </w:rPr>
        <w:t>
      Музейлерде экспонатталатын азаматтық және қызметтік қару көрмелер, сауда көрмелері немесе аукциондар ұйымдастыру кезінде:</w:t>
      </w:r>
    </w:p>
    <w:p>
      <w:pPr>
        <w:spacing w:after="0"/>
        <w:ind w:left="0"/>
        <w:jc w:val="both"/>
      </w:pPr>
      <w:r>
        <w:rPr>
          <w:rFonts w:ascii="Times New Roman"/>
          <w:b w:val="false"/>
          <w:i w:val="false"/>
          <w:color w:val="000000"/>
          <w:sz w:val="28"/>
        </w:rPr>
        <w:t>
      қарудың соққылау-жіберу тетігінің бөлшектерін алып тастау;</w:t>
      </w:r>
    </w:p>
    <w:p>
      <w:pPr>
        <w:spacing w:after="0"/>
        <w:ind w:left="0"/>
        <w:jc w:val="both"/>
      </w:pPr>
      <w:r>
        <w:rPr>
          <w:rFonts w:ascii="Times New Roman"/>
          <w:b w:val="false"/>
          <w:i w:val="false"/>
          <w:color w:val="000000"/>
          <w:sz w:val="28"/>
        </w:rPr>
        <w:t>
      қарудың тетіктеріне, ұңғысына атыс жүргізуге жол бермейтін ендірмелер қою арқылы атуға жарамсыз күйге келтiрілуге тиiс, бұл ретте ендірмелердің конструкциясы оларды қосымша құралдарсыз алуға мүмкіндік бермеуге тиіс.</w:t>
      </w:r>
    </w:p>
    <w:p>
      <w:pPr>
        <w:spacing w:after="0"/>
        <w:ind w:left="0"/>
        <w:jc w:val="both"/>
      </w:pPr>
      <w:r>
        <w:rPr>
          <w:rFonts w:ascii="Times New Roman"/>
          <w:b w:val="false"/>
          <w:i w:val="false"/>
          <w:color w:val="000000"/>
          <w:sz w:val="28"/>
        </w:rPr>
        <w:t>
      Атыс қаруының патрондары музейлерде оқталмаған (оқ-дәрiсiз) күйінде ғана экспонатталады.";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Экспонаттауға лицензиясы бар заңды және жеке тұлғалар көрме, сауда көрмесi немесе аукцион ұйымдастырған кезде:</w:t>
      </w:r>
    </w:p>
    <w:p>
      <w:pPr>
        <w:spacing w:after="0"/>
        <w:ind w:left="0"/>
        <w:jc w:val="both"/>
      </w:pPr>
      <w:r>
        <w:rPr>
          <w:rFonts w:ascii="Times New Roman"/>
          <w:b w:val="false"/>
          <w:i w:val="false"/>
          <w:color w:val="000000"/>
          <w:sz w:val="28"/>
        </w:rPr>
        <w:t>
      1) үй-жайды жалға алу, қару мен патрондарды экспонаттау тәртiбi, олардың сақталуын қамтамасыз ету туралы шарттар жасасуы;</w:t>
      </w:r>
    </w:p>
    <w:p>
      <w:pPr>
        <w:spacing w:after="0"/>
        <w:ind w:left="0"/>
        <w:jc w:val="both"/>
      </w:pPr>
      <w:r>
        <w:rPr>
          <w:rFonts w:ascii="Times New Roman"/>
          <w:b w:val="false"/>
          <w:i w:val="false"/>
          <w:color w:val="000000"/>
          <w:sz w:val="28"/>
        </w:rPr>
        <w:t>
      2) шетелдік қатысушылар үшін оларға тиесілі қаруды Қазақстан Республикасының аумағына әкелуге және Қазақстан Республикасынан әкетуге аумақтық ішкі істер органынан қорытынды, сондай-ақ оны тасымалдауға рұқсат алуы;</w:t>
      </w:r>
    </w:p>
    <w:p>
      <w:pPr>
        <w:spacing w:after="0"/>
        <w:ind w:left="0"/>
        <w:jc w:val="both"/>
      </w:pPr>
      <w:r>
        <w:rPr>
          <w:rFonts w:ascii="Times New Roman"/>
          <w:b w:val="false"/>
          <w:i w:val="false"/>
          <w:color w:val="000000"/>
          <w:sz w:val="28"/>
        </w:rPr>
        <w:t>
      3) көрме, сауда көрмелерi немесе аукцион өтетiн жердегi iшкi iстер органдарына экспонаттау жоспарлары мен экспозицияларды орналастыру сызбасын келiсу үшiн ұсынуға, сондай-ақ көрме, сауда көрмелерi немесе аукцион өткiзу кезеңiне осы Ережеде белгіленген тәртiппен қару мен оның патрондарын сақтау үшiн рұқсат алуы;</w:t>
      </w:r>
    </w:p>
    <w:p>
      <w:pPr>
        <w:spacing w:after="0"/>
        <w:ind w:left="0"/>
        <w:jc w:val="both"/>
      </w:pPr>
      <w:r>
        <w:rPr>
          <w:rFonts w:ascii="Times New Roman"/>
          <w:b w:val="false"/>
          <w:i w:val="false"/>
          <w:color w:val="000000"/>
          <w:sz w:val="28"/>
        </w:rPr>
        <w:t>
      4) экспонатталатын қару мен патрондар орналастырылған және сақталатын жерлерге бөтен адамдардың рұқсатсыз кіруiне жол бермеуі;</w:t>
      </w:r>
    </w:p>
    <w:p>
      <w:pPr>
        <w:spacing w:after="0"/>
        <w:ind w:left="0"/>
        <w:jc w:val="both"/>
      </w:pPr>
      <w:r>
        <w:rPr>
          <w:rFonts w:ascii="Times New Roman"/>
          <w:b w:val="false"/>
          <w:i w:val="false"/>
          <w:color w:val="000000"/>
          <w:sz w:val="28"/>
        </w:rPr>
        <w:t>
      5) қару мен патрондар экспозицияларын ашық сөрелер мен стендiлерде орналастырған жағдайда, көрме, сауда көрмелерi немесе аукцион жұмысы аяқталғаннан кейiн күн сайын қару мен патрондардың сақталуын қамтамасыз ету жөнiндегi талаптарға сәйкес қару мен патрондарды жабдықталған үй-жайларға сақтау үшiн тапсыруы;</w:t>
      </w:r>
    </w:p>
    <w:p>
      <w:pPr>
        <w:spacing w:after="0"/>
        <w:ind w:left="0"/>
        <w:jc w:val="both"/>
      </w:pPr>
      <w:r>
        <w:rPr>
          <w:rFonts w:ascii="Times New Roman"/>
          <w:b w:val="false"/>
          <w:i w:val="false"/>
          <w:color w:val="000000"/>
          <w:sz w:val="28"/>
        </w:rPr>
        <w:t>
      6) музейлерде, көрме, сауда көрмесін немесе аукцион ұйымдастыру кезінде азаматтық және қызметтік қару мен оның патрондарын атуға жарамсыз күйінде экспонаттау қажет.</w:t>
      </w:r>
    </w:p>
    <w:p>
      <w:pPr>
        <w:spacing w:after="0"/>
        <w:ind w:left="0"/>
        <w:jc w:val="both"/>
      </w:pPr>
      <w:r>
        <w:rPr>
          <w:rFonts w:ascii="Times New Roman"/>
          <w:b w:val="false"/>
          <w:i w:val="false"/>
          <w:color w:val="000000"/>
          <w:sz w:val="28"/>
        </w:rPr>
        <w:t>
      Жауынгерлiк қол атыс қаруы мен оның патрондарын коллекциялаудың және экспонаттаудың лицензиялары Қазақстан Республикасының заңнамасында белгiленген тәртiппен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"57. Жөндеуге келiп түскен қаруды есепке алу үшiн қару жөндеу шеберханасында осы Ережеге 20-қосымшаға сәйкес нөмiрленген, тігiлген және шеберхананың жұмыс iстеуiне лицензия берген iшкi iстер органының "Лицензиялық-рұқсат ету жүйесi" деген бедерi бар арнайы мөрi басылған қару жөндеу шеберханасына келiп түскен қаруды есепке алу кiтабы жүргiзiледi.";</w:t>
      </w:r>
    </w:p>
    <w:bookmarkEnd w:id="5"/>
    <w:bookmarkStart w:name="z15" w:id="6"/>
    <w:p>
      <w:pPr>
        <w:spacing w:after="0"/>
        <w:ind w:left="0"/>
        <w:jc w:val="both"/>
      </w:pPr>
      <w:r>
        <w:rPr>
          <w:rFonts w:ascii="Times New Roman"/>
          <w:b w:val="false"/>
          <w:i w:val="false"/>
          <w:color w:val="000000"/>
          <w:sz w:val="28"/>
        </w:rPr>
        <w:t>
      мынадай мазмұндағы 59-2-тармақпен толықтырылсын:</w:t>
      </w:r>
    </w:p>
    <w:bookmarkEnd w:id="6"/>
    <w:bookmarkStart w:name="z16" w:id="7"/>
    <w:p>
      <w:pPr>
        <w:spacing w:after="0"/>
        <w:ind w:left="0"/>
        <w:jc w:val="both"/>
      </w:pPr>
      <w:r>
        <w:rPr>
          <w:rFonts w:ascii="Times New Roman"/>
          <w:b w:val="false"/>
          <w:i w:val="false"/>
          <w:color w:val="000000"/>
          <w:sz w:val="28"/>
        </w:rPr>
        <w:t>
      "59-2. Сатып алынатын, сатылатын қару мен оның патрондарын есепке алу, осы Ережеге 21-қосымшаға сәйкес кітапта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bookmarkEnd w:id="8"/>
    <w:p>
      <w:pPr>
        <w:spacing w:after="0"/>
        <w:ind w:left="0"/>
        <w:jc w:val="both"/>
      </w:pPr>
      <w:r>
        <w:rPr>
          <w:rFonts w:ascii="Times New Roman"/>
          <w:b w:val="false"/>
          <w:i w:val="false"/>
          <w:color w:val="000000"/>
          <w:sz w:val="28"/>
        </w:rPr>
        <w:t xml:space="preserve">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 </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қару мен оның патрондары бар арнайы жабдықталған қойманың және металл жәшіктер (шкафтар) кілттерінің екі жиынтығының болуы;</w:t>
      </w:r>
    </w:p>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p>
      <w:pPr>
        <w:spacing w:after="0"/>
        <w:ind w:left="0"/>
        <w:jc w:val="both"/>
      </w:pPr>
      <w:r>
        <w:rPr>
          <w:rFonts w:ascii="Times New Roman"/>
          <w:b w:val="false"/>
          <w:i w:val="false"/>
          <w:color w:val="000000"/>
          <w:sz w:val="28"/>
        </w:rPr>
        <w:t>
      8)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p>
      <w:pPr>
        <w:spacing w:after="0"/>
        <w:ind w:left="0"/>
        <w:jc w:val="both"/>
      </w:pPr>
      <w:r>
        <w:rPr>
          <w:rFonts w:ascii="Times New Roman"/>
          <w:b w:val="false"/>
          <w:i w:val="false"/>
          <w:color w:val="000000"/>
          <w:sz w:val="28"/>
        </w:rPr>
        <w:t>
      жұмыстан тыс уақытта арнайы жабдықталған қойма ішкі істер органдарының кезекші бөлімдеріне шығарылатын жұмыс орындары бар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bookmarkStart w:name="z21" w:id="9"/>
    <w:p>
      <w:pPr>
        <w:spacing w:after="0"/>
        <w:ind w:left="0"/>
        <w:jc w:val="both"/>
      </w:pPr>
      <w:r>
        <w:rPr>
          <w:rFonts w:ascii="Times New Roman"/>
          <w:b w:val="false"/>
          <w:i w:val="false"/>
          <w:color w:val="000000"/>
          <w:sz w:val="28"/>
        </w:rPr>
        <w:t>
      мынадай мазмұндағы 10) тармақшамен толықтырылсын:</w:t>
      </w:r>
    </w:p>
    <w:bookmarkEnd w:id="9"/>
    <w:p>
      <w:pPr>
        <w:spacing w:after="0"/>
        <w:ind w:left="0"/>
        <w:jc w:val="both"/>
      </w:pPr>
      <w:r>
        <w:rPr>
          <w:rFonts w:ascii="Times New Roman"/>
          <w:b w:val="false"/>
          <w:i w:val="false"/>
          <w:color w:val="000000"/>
          <w:sz w:val="28"/>
        </w:rPr>
        <w:t>
      "10)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 қамтитын тәулік бойғы бейнебақылау жүйелерінің болуы;</w:t>
      </w:r>
    </w:p>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түймелері") құралдарының болуы;</w:t>
      </w:r>
    </w:p>
    <w:p>
      <w:pPr>
        <w:spacing w:after="0"/>
        <w:ind w:left="0"/>
        <w:jc w:val="both"/>
      </w:pPr>
      <w:r>
        <w:rPr>
          <w:rFonts w:ascii="Times New Roman"/>
          <w:b w:val="false"/>
          <w:i w:val="false"/>
          <w:color w:val="000000"/>
          <w:sz w:val="28"/>
        </w:rPr>
        <w:t>
      3) қару мен оның патрондары саудасы жөніндегі сауда залында экспонатталатын қарудың (суық қаруды қоспағанда) әрбір бірлігі атуға жарамсыз күйінде сөрелерде (стендтерде) орналастырылады, шүріппе тұтқа (бар болған кезде) арқылы қаруға қолжетімділікті шектеуге арналған қару құлпына бекітіледі;";</w:t>
      </w:r>
    </w:p>
    <w:bookmarkStart w:name="z24" w:id="10"/>
    <w:p>
      <w:pPr>
        <w:spacing w:after="0"/>
        <w:ind w:left="0"/>
        <w:jc w:val="both"/>
      </w:pPr>
      <w:r>
        <w:rPr>
          <w:rFonts w:ascii="Times New Roman"/>
          <w:b w:val="false"/>
          <w:i w:val="false"/>
          <w:color w:val="000000"/>
          <w:sz w:val="28"/>
        </w:rPr>
        <w:t>
      мынадай мазмұндағы 11) тармақшамен толықтырылсын:</w:t>
      </w:r>
    </w:p>
    <w:bookmarkEnd w:id="10"/>
    <w:p>
      <w:pPr>
        <w:spacing w:after="0"/>
        <w:ind w:left="0"/>
        <w:jc w:val="both"/>
      </w:pPr>
      <w:r>
        <w:rPr>
          <w:rFonts w:ascii="Times New Roman"/>
          <w:b w:val="false"/>
          <w:i w:val="false"/>
          <w:color w:val="000000"/>
          <w:sz w:val="28"/>
        </w:rPr>
        <w:t>
      "11) қару мен патрондар саудасы жөніндегі сауда залы аңшылық дүкенінің ғимаратында, сатып алушылардың ол арқылы дүкеннің басқа үй-жайларына өтуіне жол бермейтін жерде орналасады.";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"63. Дүкендерде атыс және газды қарудың патрондары:</w:t>
      </w:r>
    </w:p>
    <w:bookmarkEnd w:id="11"/>
    <w:p>
      <w:pPr>
        <w:spacing w:after="0"/>
        <w:ind w:left="0"/>
        <w:jc w:val="both"/>
      </w:pPr>
      <w:r>
        <w:rPr>
          <w:rFonts w:ascii="Times New Roman"/>
          <w:b w:val="false"/>
          <w:i w:val="false"/>
          <w:color w:val="000000"/>
          <w:sz w:val="28"/>
        </w:rPr>
        <w:t xml:space="preserve">
      1) қарудың тиiстi түрлерiн сақтауға немесе сақтау мен алып жүруге ішкі істер органдарының рұқсатын және жеке басын куәландыратын құжатын көрсеткен кезде – жеке тұлғаларға; </w:t>
      </w:r>
    </w:p>
    <w:p>
      <w:pPr>
        <w:spacing w:after="0"/>
        <w:ind w:left="0"/>
        <w:jc w:val="both"/>
      </w:pPr>
      <w:r>
        <w:rPr>
          <w:rFonts w:ascii="Times New Roman"/>
          <w:b w:val="false"/>
          <w:i w:val="false"/>
          <w:color w:val="000000"/>
          <w:sz w:val="28"/>
        </w:rPr>
        <w:t>
      2) жеке тұлғаларға аңшылық оқ-дәрі атыс қаруын сақтау немесе сақтау мен алып жүру құқығына рұқсатын және жеке басын куәландыратын құжатын көрсеткеннен кейiн беріледі (сатылған оқ-дәрінiң салмағы аңшылық куәлікке және есепке алу кiтабына жазылады);</w:t>
      </w:r>
    </w:p>
    <w:p>
      <w:pPr>
        <w:spacing w:after="0"/>
        <w:ind w:left="0"/>
        <w:jc w:val="both"/>
      </w:pPr>
      <w:r>
        <w:rPr>
          <w:rFonts w:ascii="Times New Roman"/>
          <w:b w:val="false"/>
          <w:i w:val="false"/>
          <w:color w:val="000000"/>
          <w:sz w:val="28"/>
        </w:rPr>
        <w:t>
      3) қарудың тиiстi түрлерiн сатып алуға ішкi iстер органының рұқсаты мен сақтауға рұқсатын, сенiмхатты және қарудың сақталуына жауапты адамның жеке басын куәландыратын құжатын көрсеткенде – заңды тұлғаларға 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 тармақ</w:t>
      </w:r>
      <w:r>
        <w:rPr>
          <w:rFonts w:ascii="Times New Roman"/>
          <w:b w:val="false"/>
          <w:i w:val="false"/>
          <w:color w:val="000000"/>
          <w:sz w:val="28"/>
        </w:rPr>
        <w:t xml:space="preserve"> мынадай мазмұндағы абзацпен толықтырылсын:</w:t>
      </w:r>
    </w:p>
    <w:bookmarkStart w:name="z28" w:id="12"/>
    <w:p>
      <w:pPr>
        <w:spacing w:after="0"/>
        <w:ind w:left="0"/>
        <w:jc w:val="both"/>
      </w:pPr>
      <w:r>
        <w:rPr>
          <w:rFonts w:ascii="Times New Roman"/>
          <w:b w:val="false"/>
          <w:i w:val="false"/>
          <w:color w:val="000000"/>
          <w:sz w:val="28"/>
        </w:rPr>
        <w:t>
      "Атыс қаруын қаруды сатып алуға рұқсатты және жеке басын куәландыратын құжатын көрсетпеген сатып алушының, сондай-ақ дүкенге келушілердің "қолына" беруге жол берілмейді.";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"65. Қару мен оның патрондары саудасын жүзеге асыратын ұйымдар:</w:t>
      </w:r>
    </w:p>
    <w:bookmarkEnd w:id="13"/>
    <w:p>
      <w:pPr>
        <w:spacing w:after="0"/>
        <w:ind w:left="0"/>
        <w:jc w:val="both"/>
      </w:pPr>
      <w:r>
        <w:rPr>
          <w:rFonts w:ascii="Times New Roman"/>
          <w:b w:val="false"/>
          <w:i w:val="false"/>
          <w:color w:val="000000"/>
          <w:sz w:val="28"/>
        </w:rPr>
        <w:t>
      1) сәйкестікті растау жөніндегі органның сәйкестiк сертификаты бар қару мен оның патрондарын сатады;</w:t>
      </w:r>
    </w:p>
    <w:p>
      <w:pPr>
        <w:spacing w:after="0"/>
        <w:ind w:left="0"/>
        <w:jc w:val="both"/>
      </w:pPr>
      <w:r>
        <w:rPr>
          <w:rFonts w:ascii="Times New Roman"/>
          <w:b w:val="false"/>
          <w:i w:val="false"/>
          <w:color w:val="000000"/>
          <w:sz w:val="28"/>
        </w:rPr>
        <w:t>
      2) сатып алынатын және сатылатын қаруды есепке алуды, сондай-ақ 10 жыл бойы есептік құжаттаманы сақтауды қамтамасыз етеді;</w:t>
      </w:r>
    </w:p>
    <w:p>
      <w:pPr>
        <w:spacing w:after="0"/>
        <w:ind w:left="0"/>
        <w:jc w:val="both"/>
      </w:pPr>
      <w:r>
        <w:rPr>
          <w:rFonts w:ascii="Times New Roman"/>
          <w:b w:val="false"/>
          <w:i w:val="false"/>
          <w:color w:val="000000"/>
          <w:sz w:val="28"/>
        </w:rPr>
        <w:t>
      3) мемлекеттік оқ-гильза қоймасына сатылатын қызметтiк және азаматтық ойық атыс қаруынан атылған оқтар мен гильзаларды ұсынады.</w:t>
      </w:r>
    </w:p>
    <w:p>
      <w:pPr>
        <w:spacing w:after="0"/>
        <w:ind w:left="0"/>
        <w:jc w:val="both"/>
      </w:pPr>
      <w:r>
        <w:rPr>
          <w:rFonts w:ascii="Times New Roman"/>
          <w:b w:val="false"/>
          <w:i w:val="false"/>
          <w:color w:val="000000"/>
          <w:sz w:val="28"/>
        </w:rPr>
        <w:t xml:space="preserve">
      Дайындап шығарушы кәсiпорындар зауыттық паспорттарына тиiстi жазбалар енгiзу арқылы отандық қарудың тексеру атыстарын жүргізеді. </w:t>
      </w:r>
    </w:p>
    <w:p>
      <w:pPr>
        <w:spacing w:after="0"/>
        <w:ind w:left="0"/>
        <w:jc w:val="both"/>
      </w:pPr>
      <w:r>
        <w:rPr>
          <w:rFonts w:ascii="Times New Roman"/>
          <w:b w:val="false"/>
          <w:i w:val="false"/>
          <w:color w:val="000000"/>
          <w:sz w:val="28"/>
        </w:rPr>
        <w:t>
      Импорттық қарудың тексеру атыстарын iшкi iстер органдары жүргізеді. Оларды жүргізу үшiн ұйым патрондардың қажеттi санын ұсынады, қаруды атыс жүргiзiлетiн жерге тасымалдауды қамтамасыз етеді;</w:t>
      </w:r>
    </w:p>
    <w:p>
      <w:pPr>
        <w:spacing w:after="0"/>
        <w:ind w:left="0"/>
        <w:jc w:val="both"/>
      </w:pPr>
      <w:r>
        <w:rPr>
          <w:rFonts w:ascii="Times New Roman"/>
          <w:b w:val="false"/>
          <w:i w:val="false"/>
          <w:color w:val="000000"/>
          <w:sz w:val="28"/>
        </w:rPr>
        <w:t>
      4) осы Ережеге 22-қосымшаға сәйкес сатып алынған және сатылған қызметтiк және азаматтық қару және оны сатып алушылар туралы мәлiметтердi қару айналымын бақылау саласындағы уәкілетті орган белгiлеген тәртіппен ай сайын iшкi iстер органдарына ұсынады;</w:t>
      </w:r>
    </w:p>
    <w:p>
      <w:pPr>
        <w:spacing w:after="0"/>
        <w:ind w:left="0"/>
        <w:jc w:val="both"/>
      </w:pPr>
      <w:r>
        <w:rPr>
          <w:rFonts w:ascii="Times New Roman"/>
          <w:b w:val="false"/>
          <w:i w:val="false"/>
          <w:color w:val="000000"/>
          <w:sz w:val="28"/>
        </w:rPr>
        <w:t>
      5) қарудың сақталуын және оны сақтау қауiпсiздiгiн қамтамасыз етеді;</w:t>
      </w:r>
    </w:p>
    <w:p>
      <w:pPr>
        <w:spacing w:after="0"/>
        <w:ind w:left="0"/>
        <w:jc w:val="both"/>
      </w:pPr>
      <w:r>
        <w:rPr>
          <w:rFonts w:ascii="Times New Roman"/>
          <w:b w:val="false"/>
          <w:i w:val="false"/>
          <w:color w:val="000000"/>
          <w:sz w:val="28"/>
        </w:rPr>
        <w:t>
      6) персоналдың Қазақстан Республикасының қару айналымы туралы заңнамасын бiлуiн қамтамасыз етеді;</w:t>
      </w:r>
    </w:p>
    <w:p>
      <w:pPr>
        <w:spacing w:after="0"/>
        <w:ind w:left="0"/>
        <w:jc w:val="both"/>
      </w:pPr>
      <w:r>
        <w:rPr>
          <w:rFonts w:ascii="Times New Roman"/>
          <w:b w:val="false"/>
          <w:i w:val="false"/>
          <w:color w:val="000000"/>
          <w:sz w:val="28"/>
        </w:rPr>
        <w:t xml:space="preserve">
      7) жыл сайын есепті кезеңнен кейінгі жылдың 10 қаңтарынан кешіктірмей, Қазақстан Республикасының Ішкі істер министрлігіне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әкелінген қару және оның сатылуы туралы жылдық есеп береді;</w:t>
      </w:r>
    </w:p>
    <w:p>
      <w:pPr>
        <w:spacing w:after="0"/>
        <w:ind w:left="0"/>
        <w:jc w:val="both"/>
      </w:pPr>
      <w:r>
        <w:rPr>
          <w:rFonts w:ascii="Times New Roman"/>
          <w:b w:val="false"/>
          <w:i w:val="false"/>
          <w:color w:val="000000"/>
          <w:sz w:val="28"/>
        </w:rPr>
        <w:t xml:space="preserve">
      8) қару мен патрондарды орналастыру және сақтау орындарына (сатушы сөресінің артына) бөгде адамдардың, сондай-ақ дүкеннің қаруға рұқсаты жоқ жұмыскерлерінің кіруіне жол бермейді.";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2" w:id="14"/>
    <w:p>
      <w:pPr>
        <w:spacing w:after="0"/>
        <w:ind w:left="0"/>
        <w:jc w:val="both"/>
      </w:pPr>
      <w:r>
        <w:rPr>
          <w:rFonts w:ascii="Times New Roman"/>
          <w:b w:val="false"/>
          <w:i w:val="false"/>
          <w:color w:val="000000"/>
          <w:sz w:val="28"/>
        </w:rPr>
        <w:t>
      "67. Азаматтық және қызметтiк қару мен оның патрондарының саудасына лицензиясы бар заңды тұлғаларға спорт, аң және балық аулау құрал-жабдықтары мен осы қарудың қосалқы бөлшектерiн қоспағанда, бiр сауда залында қару мен өзге де тауар түрлерiн қатар сатуға тыйым салынады.";</w:t>
      </w:r>
    </w:p>
    <w:bookmarkEnd w:id="14"/>
    <w:bookmarkStart w:name="z33" w:id="15"/>
    <w:p>
      <w:pPr>
        <w:spacing w:after="0"/>
        <w:ind w:left="0"/>
        <w:jc w:val="both"/>
      </w:pPr>
      <w:r>
        <w:rPr>
          <w:rFonts w:ascii="Times New Roman"/>
          <w:b w:val="false"/>
          <w:i w:val="false"/>
          <w:color w:val="000000"/>
          <w:sz w:val="28"/>
        </w:rPr>
        <w:t>
      73-1-тармақ мынадай редакцияда жазылсын:</w:t>
      </w:r>
    </w:p>
    <w:bookmarkEnd w:id="15"/>
    <w:bookmarkStart w:name="z34" w:id="16"/>
    <w:p>
      <w:pPr>
        <w:spacing w:after="0"/>
        <w:ind w:left="0"/>
        <w:jc w:val="both"/>
      </w:pPr>
      <w:r>
        <w:rPr>
          <w:rFonts w:ascii="Times New Roman"/>
          <w:b w:val="false"/>
          <w:i w:val="false"/>
          <w:color w:val="000000"/>
          <w:sz w:val="28"/>
        </w:rPr>
        <w:t>
      "73-1. Қаруды, аңшылық оқ-дәріні, жарақталған патрондарды тасымалдауды оларды сатумен айналысатын заңды тұлғалар ішкі істер органдарының рұқсаттары бойынша жүзеге асырады.</w:t>
      </w:r>
    </w:p>
    <w:bookmarkEnd w:id="16"/>
    <w:p>
      <w:pPr>
        <w:spacing w:after="0"/>
        <w:ind w:left="0"/>
        <w:jc w:val="both"/>
      </w:pPr>
      <w:r>
        <w:rPr>
          <w:rFonts w:ascii="Times New Roman"/>
          <w:b w:val="false"/>
          <w:i w:val="false"/>
          <w:color w:val="000000"/>
          <w:sz w:val="28"/>
        </w:rPr>
        <w:t>
      Қаруды, аңшылық оқ-дәріні, жарақталған патрондарды автомобиль көлігімен тасымалдау кезінде ұйым басшысы тасымалдауға жауапты адамды тағайындайды және жол бойында қарулы күзетпен қамтамасыз етеді (күзет қызметін көрсету жөніндегі шарт).</w:t>
      </w:r>
    </w:p>
    <w:p>
      <w:pPr>
        <w:spacing w:after="0"/>
        <w:ind w:left="0"/>
        <w:jc w:val="both"/>
      </w:pPr>
      <w:r>
        <w:rPr>
          <w:rFonts w:ascii="Times New Roman"/>
          <w:b w:val="false"/>
          <w:i w:val="false"/>
          <w:color w:val="000000"/>
          <w:sz w:val="28"/>
        </w:rPr>
        <w:t xml:space="preserve">
      Спорттық тауарларды, аң және балық аулау құрал-жабдықтарын қоспағанда, қаруды, аңшылық оқ-дәріні, жарақталған патрондарды өзге тауарлармен бірге тасымалдауға жол берілмейді. </w:t>
      </w:r>
    </w:p>
    <w:p>
      <w:pPr>
        <w:spacing w:after="0"/>
        <w:ind w:left="0"/>
        <w:jc w:val="both"/>
      </w:pPr>
      <w:r>
        <w:rPr>
          <w:rFonts w:ascii="Times New Roman"/>
          <w:b w:val="false"/>
          <w:i w:val="false"/>
          <w:color w:val="000000"/>
          <w:sz w:val="28"/>
        </w:rPr>
        <w:t>
      Аңшылық оқ-дәріні, жарақталған патрондарды Қазақстан Республикасының аумағы бойынша автомобиль көлігімен тасымалдау автомобиль көлігі саласындағы уәкілетті орган бекіткен Автомобиль көлігімен қауіпті жүктерді тасымалдау қағидаларына сәйкес жүзеге асырылады.</w:t>
      </w:r>
    </w:p>
    <w:p>
      <w:pPr>
        <w:spacing w:after="0"/>
        <w:ind w:left="0"/>
        <w:jc w:val="both"/>
      </w:pPr>
      <w:r>
        <w:rPr>
          <w:rFonts w:ascii="Times New Roman"/>
          <w:b w:val="false"/>
          <w:i w:val="false"/>
          <w:color w:val="000000"/>
          <w:sz w:val="28"/>
        </w:rPr>
        <w:t>
      Тасымалданатын қару мен патрондар қорапқа орап салынады, оған жүк тасымалдаушы ұйым мөр басады немесе пломбылайды.</w:t>
      </w:r>
    </w:p>
    <w:p>
      <w:pPr>
        <w:spacing w:after="0"/>
        <w:ind w:left="0"/>
        <w:jc w:val="both"/>
      </w:pPr>
      <w:r>
        <w:rPr>
          <w:rFonts w:ascii="Times New Roman"/>
          <w:b w:val="false"/>
          <w:i w:val="false"/>
          <w:color w:val="000000"/>
          <w:sz w:val="28"/>
        </w:rPr>
        <w:t>
      Қаруды, аңшылық оқ-дәріні, жарақталған патрондарды жеткізу шарты (келісімшарты) болған кезде, қару саудасы бойынша мамандандырылған дүкеннің сатуын қоспағанда, қаруды, аңшылық оқ-дәріні, жарақталған патрондарды тасымалдау кезінде жол бойында қорапты ашуға жол берілмейді.</w:t>
      </w:r>
    </w:p>
    <w:p>
      <w:pPr>
        <w:spacing w:after="0"/>
        <w:ind w:left="0"/>
        <w:jc w:val="both"/>
      </w:pPr>
      <w:r>
        <w:rPr>
          <w:rFonts w:ascii="Times New Roman"/>
          <w:b w:val="false"/>
          <w:i w:val="false"/>
          <w:color w:val="000000"/>
          <w:sz w:val="28"/>
        </w:rPr>
        <w:t>
      Оқ-дәріні, жарақталған патрондарды тасымалдау кезінде жүру бағыты жол жүрісі қауіпсіздігін қамтамасыз ету жөніндегі уәкілетті органмен келісіледі.</w:t>
      </w:r>
    </w:p>
    <w:p>
      <w:pPr>
        <w:spacing w:after="0"/>
        <w:ind w:left="0"/>
        <w:jc w:val="both"/>
      </w:pPr>
      <w:r>
        <w:rPr>
          <w:rFonts w:ascii="Times New Roman"/>
          <w:b w:val="false"/>
          <w:i w:val="false"/>
          <w:color w:val="000000"/>
          <w:sz w:val="28"/>
        </w:rPr>
        <w:t>
      Жарақталған патрондар, оқ-дәрі қол жүгі ретінде темір жол, су көлігімен мынадай салмақтан аспайтын мөлшерде тасымалданады:</w:t>
      </w:r>
    </w:p>
    <w:p>
      <w:pPr>
        <w:spacing w:after="0"/>
        <w:ind w:left="0"/>
        <w:jc w:val="both"/>
      </w:pPr>
      <w:r>
        <w:rPr>
          <w:rFonts w:ascii="Times New Roman"/>
          <w:b w:val="false"/>
          <w:i w:val="false"/>
          <w:color w:val="000000"/>
          <w:sz w:val="28"/>
        </w:rPr>
        <w:t>
      1) атыс қаруының жарақталған патрондары – 10 кг;</w:t>
      </w:r>
    </w:p>
    <w:p>
      <w:pPr>
        <w:spacing w:after="0"/>
        <w:ind w:left="0"/>
        <w:jc w:val="both"/>
      </w:pPr>
      <w:r>
        <w:rPr>
          <w:rFonts w:ascii="Times New Roman"/>
          <w:b w:val="false"/>
          <w:i w:val="false"/>
          <w:color w:val="000000"/>
          <w:sz w:val="28"/>
        </w:rPr>
        <w:t>
      2) түтінсіз оқ-дәрі – 10 кг;</w:t>
      </w:r>
    </w:p>
    <w:p>
      <w:pPr>
        <w:spacing w:after="0"/>
        <w:ind w:left="0"/>
        <w:jc w:val="both"/>
      </w:pPr>
      <w:r>
        <w:rPr>
          <w:rFonts w:ascii="Times New Roman"/>
          <w:b w:val="false"/>
          <w:i w:val="false"/>
          <w:color w:val="000000"/>
          <w:sz w:val="28"/>
        </w:rPr>
        <w:t>
      3) түтінді оқ-дәрі бұйымдары – 5 кг;</w:t>
      </w:r>
    </w:p>
    <w:p>
      <w:pPr>
        <w:spacing w:after="0"/>
        <w:ind w:left="0"/>
        <w:jc w:val="both"/>
      </w:pPr>
      <w:r>
        <w:rPr>
          <w:rFonts w:ascii="Times New Roman"/>
          <w:b w:val="false"/>
          <w:i w:val="false"/>
          <w:color w:val="000000"/>
          <w:sz w:val="28"/>
        </w:rPr>
        <w:t>
      4) түтінді оқ-дәрі – 5 кг.</w:t>
      </w:r>
    </w:p>
    <w:p>
      <w:pPr>
        <w:spacing w:after="0"/>
        <w:ind w:left="0"/>
        <w:jc w:val="both"/>
      </w:pPr>
      <w:r>
        <w:rPr>
          <w:rFonts w:ascii="Times New Roman"/>
          <w:b w:val="false"/>
          <w:i w:val="false"/>
          <w:color w:val="000000"/>
          <w:sz w:val="28"/>
        </w:rPr>
        <w:t>
      Ескертпе: қол жүгін тасымалдауға берілген рұқсатта жүктің нетто салмағы ғана көрсетіледі (металл гильзалар, ыдыстар жүктің салмағына кірмейді).</w:t>
      </w:r>
    </w:p>
    <w:p>
      <w:pPr>
        <w:spacing w:after="0"/>
        <w:ind w:left="0"/>
        <w:jc w:val="both"/>
      </w:pPr>
      <w:r>
        <w:rPr>
          <w:rFonts w:ascii="Times New Roman"/>
          <w:b w:val="false"/>
          <w:i w:val="false"/>
          <w:color w:val="000000"/>
          <w:sz w:val="28"/>
        </w:rPr>
        <w:t>
      Салмағы:</w:t>
      </w:r>
    </w:p>
    <w:p>
      <w:pPr>
        <w:spacing w:after="0"/>
        <w:ind w:left="0"/>
        <w:jc w:val="both"/>
      </w:pPr>
      <w:r>
        <w:rPr>
          <w:rFonts w:ascii="Times New Roman"/>
          <w:b w:val="false"/>
          <w:i w:val="false"/>
          <w:color w:val="000000"/>
          <w:sz w:val="28"/>
        </w:rPr>
        <w:t>
      1) атыс қаруының жарақталған патрондары – 300 кг;</w:t>
      </w:r>
    </w:p>
    <w:p>
      <w:pPr>
        <w:spacing w:after="0"/>
        <w:ind w:left="0"/>
        <w:jc w:val="both"/>
      </w:pPr>
      <w:r>
        <w:rPr>
          <w:rFonts w:ascii="Times New Roman"/>
          <w:b w:val="false"/>
          <w:i w:val="false"/>
          <w:color w:val="000000"/>
          <w:sz w:val="28"/>
        </w:rPr>
        <w:t>
      2) оқ-дәрі – 50 кг аспайтын аңшылық оқ-дәріні, жарақталған патрондарды автомобиль көлігімен тасымалдау ішкі істер органдарының оларды тасымалдауға рұқсатынсыз жүзеге асырылады,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w:t>
      </w:r>
    </w:p>
    <w:p>
      <w:pPr>
        <w:spacing w:after="0"/>
        <w:ind w:left="0"/>
        <w:jc w:val="both"/>
      </w:pPr>
      <w:r>
        <w:rPr>
          <w:rFonts w:ascii="Times New Roman"/>
          <w:b w:val="false"/>
          <w:i w:val="false"/>
          <w:color w:val="000000"/>
          <w:sz w:val="28"/>
        </w:rPr>
        <w:t>
      Көрсетілген салмақтан асып кеткен жағдайда, оқ-дәрі мен жарақталған патрондарды тасымалдау автомобиль көлігі саласындағы уәкілетті орган бекіткен Автомобиль көлігімен қауіпті жүктерді тасымалдау қағидаларына сәйкес жүргізіледі.</w:t>
      </w:r>
    </w:p>
    <w:p>
      <w:pPr>
        <w:spacing w:after="0"/>
        <w:ind w:left="0"/>
        <w:jc w:val="both"/>
      </w:pPr>
      <w:r>
        <w:rPr>
          <w:rFonts w:ascii="Times New Roman"/>
          <w:b w:val="false"/>
          <w:i w:val="false"/>
          <w:color w:val="000000"/>
          <w:sz w:val="28"/>
        </w:rPr>
        <w:t>
      Ескертпе. Тасымалдау азаматтық және қызметтік қару айналымы саласындағы бақылауды жүзеге асыратын бөлімшеге ресми түрде хабарланғаннан кейін ғана жүзеге асырылады.";</w:t>
      </w:r>
    </w:p>
    <w:p>
      <w:pPr>
        <w:spacing w:after="0"/>
        <w:ind w:left="0"/>
        <w:jc w:val="both"/>
      </w:pPr>
      <w:r>
        <w:rPr>
          <w:rFonts w:ascii="Times New Roman"/>
          <w:b w:val="false"/>
          <w:i w:val="false"/>
          <w:color w:val="000000"/>
          <w:sz w:val="28"/>
        </w:rPr>
        <w:t>
      мынадай мазмұндағы "Заңды тұлғалардың қару мен патрондарға түгендеу жүргізу тәртібі" деген 15-1-бөліммен толықтырылсын:</w:t>
      </w:r>
    </w:p>
    <w:bookmarkStart w:name="z35" w:id="17"/>
    <w:p>
      <w:pPr>
        <w:spacing w:after="0"/>
        <w:ind w:left="0"/>
        <w:jc w:val="both"/>
      </w:pPr>
      <w:r>
        <w:rPr>
          <w:rFonts w:ascii="Times New Roman"/>
          <w:b w:val="false"/>
          <w:i w:val="false"/>
          <w:color w:val="000000"/>
          <w:sz w:val="28"/>
        </w:rPr>
        <w:t>
      "15-1. Заңды тұлғалардың қару мен патрондарға түгендеу жүргізу тәртібі</w:t>
      </w:r>
    </w:p>
    <w:bookmarkEnd w:id="17"/>
    <w:p>
      <w:pPr>
        <w:spacing w:after="0"/>
        <w:ind w:left="0"/>
        <w:jc w:val="both"/>
      </w:pPr>
      <w:r>
        <w:rPr>
          <w:rFonts w:ascii="Times New Roman"/>
          <w:b w:val="false"/>
          <w:i w:val="false"/>
          <w:color w:val="000000"/>
          <w:sz w:val="28"/>
        </w:rPr>
        <w:t xml:space="preserve">
      Азаматтық және қызметтік қару мен оның патрондарын сақтауды жүзеге асыратын ұйымдарда есепке алу мақсатында заңды тұлғалар қару мен патрондарға түгендеу жүргізеді. </w:t>
      </w:r>
    </w:p>
    <w:bookmarkStart w:name="z36" w:id="18"/>
    <w:p>
      <w:pPr>
        <w:spacing w:after="0"/>
        <w:ind w:left="0"/>
        <w:jc w:val="both"/>
      </w:pPr>
      <w:r>
        <w:rPr>
          <w:rFonts w:ascii="Times New Roman"/>
          <w:b w:val="false"/>
          <w:i w:val="false"/>
          <w:color w:val="000000"/>
          <w:sz w:val="28"/>
        </w:rPr>
        <w:t>
      74-1. Түгендеу – қару мен патрондардың бар-жоғын есептік деректерге сәйкес келуі тұрғысынан, сондай-ақ олардың есебін жүргізу мен сақталуын қамтамасыз ету тәртібін толық салыстырып тексеру. Түгендеу ұйымдарда түгендеу жүргізілетін заңды тұлға басшысының бұйрығы негізінде жүргізіледі.</w:t>
      </w:r>
    </w:p>
    <w:bookmarkEnd w:id="18"/>
    <w:bookmarkStart w:name="z37" w:id="19"/>
    <w:p>
      <w:pPr>
        <w:spacing w:after="0"/>
        <w:ind w:left="0"/>
        <w:jc w:val="both"/>
      </w:pPr>
      <w:r>
        <w:rPr>
          <w:rFonts w:ascii="Times New Roman"/>
          <w:b w:val="false"/>
          <w:i w:val="false"/>
          <w:color w:val="000000"/>
          <w:sz w:val="28"/>
        </w:rPr>
        <w:t>
      74-2. Түгендеу:</w:t>
      </w:r>
    </w:p>
    <w:bookmarkEnd w:id="19"/>
    <w:p>
      <w:pPr>
        <w:spacing w:after="0"/>
        <w:ind w:left="0"/>
        <w:jc w:val="both"/>
      </w:pPr>
      <w:r>
        <w:rPr>
          <w:rFonts w:ascii="Times New Roman"/>
          <w:b w:val="false"/>
          <w:i w:val="false"/>
          <w:color w:val="000000"/>
          <w:sz w:val="28"/>
        </w:rPr>
        <w:t>
      1) тоқсан сайын;</w:t>
      </w:r>
    </w:p>
    <w:p>
      <w:pPr>
        <w:spacing w:after="0"/>
        <w:ind w:left="0"/>
        <w:jc w:val="both"/>
      </w:pPr>
      <w:r>
        <w:rPr>
          <w:rFonts w:ascii="Times New Roman"/>
          <w:b w:val="false"/>
          <w:i w:val="false"/>
          <w:color w:val="000000"/>
          <w:sz w:val="28"/>
        </w:rPr>
        <w:t>
      2) қару мен патрондардың сақталуына жауапты адам немесе заңды тұлғаның басшысы ауысқан кезде (істерді қабылдау-тапсыру күніне);</w:t>
      </w:r>
    </w:p>
    <w:p>
      <w:pPr>
        <w:spacing w:after="0"/>
        <w:ind w:left="0"/>
        <w:jc w:val="both"/>
      </w:pPr>
      <w:r>
        <w:rPr>
          <w:rFonts w:ascii="Times New Roman"/>
          <w:b w:val="false"/>
          <w:i w:val="false"/>
          <w:color w:val="000000"/>
          <w:sz w:val="28"/>
        </w:rPr>
        <w:t>
      3) дүлей зілзала, өрт, авария немесе басқа да төтенше жағдайлар болған кезде (осындай оқиғаларға нақты қатысушы үшін) оның салдарынан қарудың немесе патрондардың орнын ауыстыру жүргізілгенде;</w:t>
      </w:r>
    </w:p>
    <w:p>
      <w:pPr>
        <w:spacing w:after="0"/>
        <w:ind w:left="0"/>
        <w:jc w:val="both"/>
      </w:pPr>
      <w:r>
        <w:rPr>
          <w:rFonts w:ascii="Times New Roman"/>
          <w:b w:val="false"/>
          <w:i w:val="false"/>
          <w:color w:val="000000"/>
          <w:sz w:val="28"/>
        </w:rPr>
        <w:t>
      4) заңды тұлға таратылған немесе қайта ұйымдастырылған кезде тарату немесе бөлу баланстарын жасау алдында жүргізіледі.</w:t>
      </w:r>
    </w:p>
    <w:p>
      <w:pPr>
        <w:spacing w:after="0"/>
        <w:ind w:left="0"/>
        <w:jc w:val="both"/>
      </w:pPr>
      <w:r>
        <w:rPr>
          <w:rFonts w:ascii="Times New Roman"/>
          <w:b w:val="false"/>
          <w:i w:val="false"/>
          <w:color w:val="000000"/>
          <w:sz w:val="28"/>
        </w:rPr>
        <w:t>
      Түгендеу жүргізілетін заңды тұлға басшысының бұйрығымен түгендеу басталғанға дейін 10 күн бұрын түгендеу комиссиясының төрағасы мен мүшелері тағайындалады, оның жұмыс істеу мерзімі мен түгендеу актісін, түгендеудің жүргізілгені туралы салыстыру ведомостерін ұсыну тәртібі айқындалады.</w:t>
      </w:r>
    </w:p>
    <w:bookmarkStart w:name="z38" w:id="20"/>
    <w:p>
      <w:pPr>
        <w:spacing w:after="0"/>
        <w:ind w:left="0"/>
        <w:jc w:val="both"/>
      </w:pPr>
      <w:r>
        <w:rPr>
          <w:rFonts w:ascii="Times New Roman"/>
          <w:b w:val="false"/>
          <w:i w:val="false"/>
          <w:color w:val="000000"/>
          <w:sz w:val="28"/>
        </w:rPr>
        <w:t>
      74-3.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біреуі, бухгалтерлік қызметтің қызметкерлері және салыстырып тексерілетін қарудың құрылымы мен номенклатурасын, сондай-ақ оларды пайдалану кезіндегі қауіпсіздік шараларын зерделеген басқа да мамандар кіреді.</w:t>
      </w:r>
    </w:p>
    <w:bookmarkEnd w:id="20"/>
    <w:p>
      <w:pPr>
        <w:spacing w:after="0"/>
        <w:ind w:left="0"/>
        <w:jc w:val="both"/>
      </w:pPr>
      <w:r>
        <w:rPr>
          <w:rFonts w:ascii="Times New Roman"/>
          <w:b w:val="false"/>
          <w:i w:val="false"/>
          <w:color w:val="000000"/>
          <w:sz w:val="28"/>
        </w:rPr>
        <w:t xml:space="preserve">
      Түгендеу комиссиясының құрамы, әдетте, комиссияның жұмыс істеу мерзімі аяқталғанға дейін өзгермеуге тиіс. Ерекше жағдайларда комиссияның мүшелерін ауыстыру түгендеу жүргізілетін заңды тұлға басшысының бұйрығы негізінде жүргізіледі. </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өткізу кезінде комиссия мүшелерін уақытша басқа міндеттерді орындаудан босатады, сондай-ақ қарумен және патрондармен жұмыс істеуге рұқсаты бар техникалық жұмыскерлердің қажетті санын бөледі.</w:t>
      </w:r>
    </w:p>
    <w:bookmarkStart w:name="z39" w:id="21"/>
    <w:p>
      <w:pPr>
        <w:spacing w:after="0"/>
        <w:ind w:left="0"/>
        <w:jc w:val="both"/>
      </w:pPr>
      <w:r>
        <w:rPr>
          <w:rFonts w:ascii="Times New Roman"/>
          <w:b w:val="false"/>
          <w:i w:val="false"/>
          <w:color w:val="000000"/>
          <w:sz w:val="28"/>
        </w:rPr>
        <w:t>
      74-4. Қару мен патрондардың сақталуына жауапты адамдар қару мен патрондардың қозғалысы бойынша аяқталған барлық операцияларды тізуді жүзеге асырады және олардың қалдықтарын есепке алу кітаптарына түгендеу күніне өзінің қолымен растай отырып, шығарады.</w:t>
      </w:r>
    </w:p>
    <w:bookmarkEnd w:id="21"/>
    <w:bookmarkStart w:name="z40" w:id="22"/>
    <w:p>
      <w:pPr>
        <w:spacing w:after="0"/>
        <w:ind w:left="0"/>
        <w:jc w:val="both"/>
      </w:pPr>
      <w:r>
        <w:rPr>
          <w:rFonts w:ascii="Times New Roman"/>
          <w:b w:val="false"/>
          <w:i w:val="false"/>
          <w:color w:val="000000"/>
          <w:sz w:val="28"/>
        </w:rPr>
        <w:t>
      74-5. Түгендеуді бастар алдында комиссия мүшелері:</w:t>
      </w:r>
    </w:p>
    <w:bookmarkEnd w:id="22"/>
    <w:p>
      <w:pPr>
        <w:spacing w:after="0"/>
        <w:ind w:left="0"/>
        <w:jc w:val="both"/>
      </w:pPr>
      <w:r>
        <w:rPr>
          <w:rFonts w:ascii="Times New Roman"/>
          <w:b w:val="false"/>
          <w:i w:val="false"/>
          <w:color w:val="000000"/>
          <w:sz w:val="28"/>
        </w:rPr>
        <w:t>
      1) Қазақстан Республикасының қару мен патрондар айналымы және оларға түгендеу жүргізу тәртібін реттейтін заңнамалық және өзге де нормативтік құқықтық актілерінің талаптарын зерделейді;</w:t>
      </w:r>
    </w:p>
    <w:p>
      <w:pPr>
        <w:spacing w:after="0"/>
        <w:ind w:left="0"/>
        <w:jc w:val="both"/>
      </w:pPr>
      <w:r>
        <w:rPr>
          <w:rFonts w:ascii="Times New Roman"/>
          <w:b w:val="false"/>
          <w:i w:val="false"/>
          <w:color w:val="000000"/>
          <w:sz w:val="28"/>
        </w:rPr>
        <w:t>
      2) осы Ережеге 23-қосымшаға сәйкес түгендеу тізімдемелерінің, осы Ережеге 24-қосымшаға сәйкес нөмірлік есепке алу тізімдемелерінің және осы Ережеге 25-қосымшаға сәйкес қару мен патрондарды түгендеу нәтижелерінің салыстыру ведомостерінің бланкілерін дайындайды, оларды белгіленген тәртіппен тіркейді. Бұл ретте қару мен патрондардың қалдықтарын көрсетілген құжаттарға алдын ала енгізуге жол берілмейді;</w:t>
      </w:r>
    </w:p>
    <w:p>
      <w:pPr>
        <w:spacing w:after="0"/>
        <w:ind w:left="0"/>
        <w:jc w:val="both"/>
      </w:pPr>
      <w:r>
        <w:rPr>
          <w:rFonts w:ascii="Times New Roman"/>
          <w:b w:val="false"/>
          <w:i w:val="false"/>
          <w:color w:val="000000"/>
          <w:sz w:val="28"/>
        </w:rPr>
        <w:t>
      3) деректемелері қарудың сақталуына жауапты адамдардағы пломбылау құралдарынан ерекшеленуге тиіс пломбылау құралдары мен пломбылау материалының бар-жоғын салыстырып тексереді.</w:t>
      </w:r>
    </w:p>
    <w:bookmarkStart w:name="z41" w:id="23"/>
    <w:p>
      <w:pPr>
        <w:spacing w:after="0"/>
        <w:ind w:left="0"/>
        <w:jc w:val="both"/>
      </w:pPr>
      <w:r>
        <w:rPr>
          <w:rFonts w:ascii="Times New Roman"/>
          <w:b w:val="false"/>
          <w:i w:val="false"/>
          <w:color w:val="000000"/>
          <w:sz w:val="28"/>
        </w:rPr>
        <w:t>
      74-6. Қару мен патрондардың нақты бар-жоғын салыстырып тексеруді комиссия қару мен патрондардың сақталу орнын тексеруден және қару мен патрондар бар қолдағы сейфтерді, шкафтарды, пирамидаларды, жәшіктерді мөрлеуден бастайды.</w:t>
      </w:r>
    </w:p>
    <w:bookmarkEnd w:id="23"/>
    <w:p>
      <w:pPr>
        <w:spacing w:after="0"/>
        <w:ind w:left="0"/>
        <w:jc w:val="both"/>
      </w:pPr>
      <w:r>
        <w:rPr>
          <w:rFonts w:ascii="Times New Roman"/>
          <w:b w:val="false"/>
          <w:i w:val="false"/>
          <w:color w:val="000000"/>
          <w:sz w:val="28"/>
        </w:rPr>
        <w:t>
      Қару мен патрондарды қабылдау немесе беру үшін оларды сақтау орындарын ашуды және тексерілгендерін қайта мөрлеуді түгендеу комиссиясының мүшелері ғана жүзеге асырады.</w:t>
      </w:r>
    </w:p>
    <w:bookmarkStart w:name="z42" w:id="24"/>
    <w:p>
      <w:pPr>
        <w:spacing w:after="0"/>
        <w:ind w:left="0"/>
        <w:jc w:val="both"/>
      </w:pPr>
      <w:r>
        <w:rPr>
          <w:rFonts w:ascii="Times New Roman"/>
          <w:b w:val="false"/>
          <w:i w:val="false"/>
          <w:color w:val="000000"/>
          <w:sz w:val="28"/>
        </w:rPr>
        <w:t xml:space="preserve">
      74-7. Қарудың бар-жоғы оның сақталуына жауапты адамның қатысуымен оны міндетті түрде бір-бірден, жиынтық түрінде және нөмірі бойынша қайта санау, сондай-ақ қарудың техникалық құжаттамаға (паспорттарға, формулярларға не оның телнұсқаларына) сәйкес келмеуі тұрғысынан тексеру арқылы анықталады. </w:t>
      </w:r>
    </w:p>
    <w:bookmarkEnd w:id="24"/>
    <w:p>
      <w:pPr>
        <w:spacing w:after="0"/>
        <w:ind w:left="0"/>
        <w:jc w:val="both"/>
      </w:pPr>
      <w:r>
        <w:rPr>
          <w:rFonts w:ascii="Times New Roman"/>
          <w:b w:val="false"/>
          <w:i w:val="false"/>
          <w:color w:val="000000"/>
          <w:sz w:val="28"/>
        </w:rPr>
        <w:t>
      Герметикалық орамдарға немесе металл мырышқа, олар болған жағдайда, орап салынған патрондарды салыстырып тексеру басылған таңбалауға сәйкес ыдыстың тұтастығын қарап тексеру арқылы жүзеге асырылады, ол туралы түгендеу тізімдемесінде тиісті белгі қойылады. Таңбалау болмаған кезде, оның ішінде ішінара көрсетілген орамдар ашылуы, ал патрондар – бір-бірден қайта саналуы тиіс.</w:t>
      </w:r>
    </w:p>
    <w:p>
      <w:pPr>
        <w:spacing w:after="0"/>
        <w:ind w:left="0"/>
        <w:jc w:val="both"/>
      </w:pPr>
      <w:r>
        <w:rPr>
          <w:rFonts w:ascii="Times New Roman"/>
          <w:b w:val="false"/>
          <w:i w:val="false"/>
          <w:color w:val="000000"/>
          <w:sz w:val="28"/>
        </w:rPr>
        <w:t>
      Тексерілген сейфтерге, шкафтарға, пирамидаларға, жәшіктер мен тығындауларға салыстырып тексеру жүргізілген күн көрсетіле отырып, комиссияның төрағасы растаған жазба белгілер салынады.</w:t>
      </w:r>
    </w:p>
    <w:bookmarkStart w:name="z43" w:id="25"/>
    <w:p>
      <w:pPr>
        <w:spacing w:after="0"/>
        <w:ind w:left="0"/>
        <w:jc w:val="both"/>
      </w:pPr>
      <w:r>
        <w:rPr>
          <w:rFonts w:ascii="Times New Roman"/>
          <w:b w:val="false"/>
          <w:i w:val="false"/>
          <w:color w:val="000000"/>
          <w:sz w:val="28"/>
        </w:rPr>
        <w:t>
      74-8. Түгендеу тізімдемелеріндегі және нөмірі бойынша есепке алу тізімдемелеріндегі түзетулер мен толықтыруларды түгендеу комиссиясының мүшелері және қару мен патрондардың сақталуына жауапты адамдар растайды.</w:t>
      </w:r>
    </w:p>
    <w:bookmarkEnd w:id="25"/>
    <w:p>
      <w:pPr>
        <w:spacing w:after="0"/>
        <w:ind w:left="0"/>
        <w:jc w:val="both"/>
      </w:pPr>
      <w:r>
        <w:rPr>
          <w:rFonts w:ascii="Times New Roman"/>
          <w:b w:val="false"/>
          <w:i w:val="false"/>
          <w:color w:val="000000"/>
          <w:sz w:val="28"/>
        </w:rPr>
        <w:t xml:space="preserve">
      Тізімдемелер бастапқы түгендеу құжаттары болып табылады, олар тікелей қару мен патрондарды сақтау орындарында (объектілерінде) олардың тексерілуіне қарай толтырылады. Салыстырып тексеру аяқталған соң, толтырылған тізімдемелердің әрбір парағына комиссия мүшелері және қару мен оның патрондарының сақталуына жауапты адам қол қояды. </w:t>
      </w:r>
    </w:p>
    <w:bookmarkStart w:name="z44" w:id="26"/>
    <w:p>
      <w:pPr>
        <w:spacing w:after="0"/>
        <w:ind w:left="0"/>
        <w:jc w:val="both"/>
      </w:pPr>
      <w:r>
        <w:rPr>
          <w:rFonts w:ascii="Times New Roman"/>
          <w:b w:val="false"/>
          <w:i w:val="false"/>
          <w:color w:val="000000"/>
          <w:sz w:val="28"/>
        </w:rPr>
        <w:t>
      74-9. Түгендеу процесінде келіп түскен қару мен патрондар жеке тізімдемелерге енгізіледі. Бұл ретте, қарудың пайдалану мақсатын көрсетуге арналған жолда "Түгендеу кезінде келіп түскен қару (патрондар)" деген жазу жазылады, ал "Ескертпе" деген бағанда қарудың кімнен келіп түскені, келіп түскен күні және кіріс (ілеспе, көліктік) құжаттарының нөмірлері көрсетіледі.</w:t>
      </w:r>
    </w:p>
    <w:bookmarkEnd w:id="26"/>
    <w:bookmarkStart w:name="z45" w:id="27"/>
    <w:p>
      <w:pPr>
        <w:spacing w:after="0"/>
        <w:ind w:left="0"/>
        <w:jc w:val="both"/>
      </w:pPr>
      <w:r>
        <w:rPr>
          <w:rFonts w:ascii="Times New Roman"/>
          <w:b w:val="false"/>
          <w:i w:val="false"/>
          <w:color w:val="000000"/>
          <w:sz w:val="28"/>
        </w:rPr>
        <w:t>
      74-10. Түгендеу кезінде ұйымның іссапарға кеткен қызметкерлерінде болған қару мен патрондар есептік құжаттар бойынша есепке алынады. Бұл ретте "Ескертпе" деген бағанда берілген күні, оларды қабылдап алған адамдардың тектері мен аты-жөндері және беру негіздері көрсетіледі (ерекше жарғылық міндеттері бар заңды тұлғалар үшін).</w:t>
      </w:r>
    </w:p>
    <w:bookmarkEnd w:id="27"/>
    <w:bookmarkStart w:name="z46" w:id="28"/>
    <w:p>
      <w:pPr>
        <w:spacing w:after="0"/>
        <w:ind w:left="0"/>
        <w:jc w:val="both"/>
      </w:pPr>
      <w:r>
        <w:rPr>
          <w:rFonts w:ascii="Times New Roman"/>
          <w:b w:val="false"/>
          <w:i w:val="false"/>
          <w:color w:val="000000"/>
          <w:sz w:val="28"/>
        </w:rPr>
        <w:t>
      74-11. Қару мен патрондарды түгендеу нәтижелері салыстыру ведомосында көрсетіледі. Ведомосқа комиссияның төрағасы мен мүшелері, сондай-ақ тексерілген қару немесе патрондардың сақталуына жауапты адам қол қояды.</w:t>
      </w:r>
    </w:p>
    <w:bookmarkEnd w:id="28"/>
    <w:bookmarkStart w:name="z47" w:id="29"/>
    <w:p>
      <w:pPr>
        <w:spacing w:after="0"/>
        <w:ind w:left="0"/>
        <w:jc w:val="both"/>
      </w:pPr>
      <w:r>
        <w:rPr>
          <w:rFonts w:ascii="Times New Roman"/>
          <w:b w:val="false"/>
          <w:i w:val="false"/>
          <w:color w:val="000000"/>
          <w:sz w:val="28"/>
        </w:rPr>
        <w:t>
      74-12. Қару мен патрондардың жетіспеуі немесе артық болуы фактілері анықталған кезде, түгендеу комиссиясы бұл туралы заңды тұлғаның басшысына дереу хабарлайды.</w:t>
      </w:r>
    </w:p>
    <w:bookmarkEnd w:id="29"/>
    <w:bookmarkStart w:name="z48" w:id="30"/>
    <w:p>
      <w:pPr>
        <w:spacing w:after="0"/>
        <w:ind w:left="0"/>
        <w:jc w:val="both"/>
      </w:pPr>
      <w:r>
        <w:rPr>
          <w:rFonts w:ascii="Times New Roman"/>
          <w:b w:val="false"/>
          <w:i w:val="false"/>
          <w:color w:val="000000"/>
          <w:sz w:val="28"/>
        </w:rPr>
        <w:t>
      74-13. Түгендеу қорытындысы бойынша комиссия акт толтырады (еркін нысанда), онда қару мен патрондарды сақтаудың, есепке алудың жай-күйі, жетіспеуі, артық болуы, бүліну және жоғалу фактілері, сондай-ақ анықталған кемшіліктерді жою бойынша ұсыныстар көрсетіледі.</w:t>
      </w:r>
    </w:p>
    <w:bookmarkEnd w:id="30"/>
    <w:p>
      <w:pPr>
        <w:spacing w:after="0"/>
        <w:ind w:left="0"/>
        <w:jc w:val="both"/>
      </w:pPr>
      <w:r>
        <w:rPr>
          <w:rFonts w:ascii="Times New Roman"/>
          <w:b w:val="false"/>
          <w:i w:val="false"/>
          <w:color w:val="000000"/>
          <w:sz w:val="28"/>
        </w:rPr>
        <w:t>
      Актіні комиссия оған қол қойған және ұсынған күннен бастап үш күн мерзімде түгендеу жүргізіліп жатқан заңды тұлғаның басшысы қарайды және бекітеді.</w:t>
      </w:r>
    </w:p>
    <w:bookmarkStart w:name="z49" w:id="31"/>
    <w:p>
      <w:pPr>
        <w:spacing w:after="0"/>
        <w:ind w:left="0"/>
        <w:jc w:val="both"/>
      </w:pPr>
      <w:r>
        <w:rPr>
          <w:rFonts w:ascii="Times New Roman"/>
          <w:b w:val="false"/>
          <w:i w:val="false"/>
          <w:color w:val="000000"/>
          <w:sz w:val="28"/>
        </w:rPr>
        <w:t>
      74-14. Акт, түгендеу тізімдемесі, нөмірлік есепке алу тізімдемесі, салыстыру ведомосы және басқа да материалдар ұйымдағы қару мен патрондардың сақталуына жауапты адамның жеке есептік ісінде сақталады.";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"91.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bookmarkEnd w:id="32"/>
    <w:p>
      <w:pPr>
        <w:spacing w:after="0"/>
        <w:ind w:left="0"/>
        <w:jc w:val="both"/>
      </w:pPr>
      <w:r>
        <w:rPr>
          <w:rFonts w:ascii="Times New Roman"/>
          <w:b w:val="false"/>
          <w:i w:val="false"/>
          <w:color w:val="000000"/>
          <w:sz w:val="28"/>
        </w:rPr>
        <w:t xml:space="preserve">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 </w:t>
      </w:r>
    </w:p>
    <w:p>
      <w:pPr>
        <w:spacing w:after="0"/>
        <w:ind w:left="0"/>
        <w:jc w:val="both"/>
      </w:pPr>
      <w:r>
        <w:rPr>
          <w:rFonts w:ascii="Times New Roman"/>
          <w:b w:val="false"/>
          <w:i w:val="false"/>
          <w:color w:val="000000"/>
          <w:sz w:val="28"/>
        </w:rPr>
        <w:t xml:space="preserve">
      Қару иесінің қалауы бойынша қаруды тікелей сақтау жүзеге асырылатын бөлмелерді немесе металл шкафты (сейфті) ғана сигнализациямен жабдықтауға жол беріледі. </w:t>
      </w:r>
    </w:p>
    <w:p>
      <w:pPr>
        <w:spacing w:after="0"/>
        <w:ind w:left="0"/>
        <w:jc w:val="both"/>
      </w:pPr>
      <w:r>
        <w:rPr>
          <w:rFonts w:ascii="Times New Roman"/>
          <w:b w:val="false"/>
          <w:i w:val="false"/>
          <w:color w:val="000000"/>
          <w:sz w:val="28"/>
        </w:rPr>
        <w:t xml:space="preserve">
      Күзет дабылының түрі мен типін қару иесі айқындайды. </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 жол берілмейді.</w:t>
      </w:r>
    </w:p>
    <w:p>
      <w:pPr>
        <w:spacing w:after="0"/>
        <w:ind w:left="0"/>
        <w:jc w:val="both"/>
      </w:pPr>
      <w:r>
        <w:rPr>
          <w:rFonts w:ascii="Times New Roman"/>
          <w:b w:val="false"/>
          <w:i w:val="false"/>
          <w:color w:val="000000"/>
          <w:sz w:val="28"/>
        </w:rPr>
        <w:t>
      Қару иесі ұзақ уақыт (үш айдан астам) болмаған кезеңде (іссапар, демалыс, емделу, әскери қызмет өткеру) қару иесінің тұрғылықты жері бойынша ішкі істер органдарына қару уақытша сақтауға тапсырылуы қажет.</w:t>
      </w:r>
    </w:p>
    <w:p>
      <w:pPr>
        <w:spacing w:after="0"/>
        <w:ind w:left="0"/>
        <w:jc w:val="both"/>
      </w:pPr>
      <w:r>
        <w:rPr>
          <w:rFonts w:ascii="Times New Roman"/>
          <w:b w:val="false"/>
          <w:i w:val="false"/>
          <w:color w:val="000000"/>
          <w:sz w:val="28"/>
        </w:rPr>
        <w:t>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қарумен бірге сақтауға жол беріледі.</w:t>
      </w:r>
    </w:p>
    <w:p>
      <w:pPr>
        <w:spacing w:after="0"/>
        <w:ind w:left="0"/>
        <w:jc w:val="both"/>
      </w:pPr>
      <w:r>
        <w:rPr>
          <w:rFonts w:ascii="Times New Roman"/>
          <w:b w:val="false"/>
          <w:i w:val="false"/>
          <w:color w:val="000000"/>
          <w:sz w:val="28"/>
        </w:rPr>
        <w:t>
      Азаматтық тегіс ұңғылы қарудың жалпы саны 500 данадан асатын, бірақ 1000 данадан аспайтын патрондары жеке металл шкафта (сейфте) сақталады.</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 жол берілмейді.";</w:t>
      </w:r>
    </w:p>
    <w:bookmarkStart w:name="z52" w:id="3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7-1-қосымшаның</w:t>
      </w:r>
      <w:r>
        <w:rPr>
          <w:rFonts w:ascii="Times New Roman"/>
          <w:b w:val="false"/>
          <w:i w:val="false"/>
          <w:color w:val="000000"/>
          <w:sz w:val="28"/>
        </w:rPr>
        <w:t xml:space="preserve"> ескертпесі мынадай редакцияда жазылсын:</w:t>
      </w:r>
    </w:p>
    <w:bookmarkEnd w:id="3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жұмыскерлердің жалпы санынан аспауы тиіс, бұл ретте 10 бірлік қаруға бір резервтік қару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бөлімшесі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орманды мемлекеттік қорғау қызметкері – Орман шаруашылығы және жануарлар дүниесі комитетінің аумақтық бөлімшесінің өсімдіктер дүниесін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Жануарлар дүниесін қорғау жөніндегі мемлекеттік инспектор, мамандандырылған ұйымның жануарлар дүниесін қорғау жөніндегі инспекторы, ерекше қорғалатын табиғи аумақтарды қорғау жөніндегі мемлекеттік инспектор, мемлекеттік орман инспекциясының және орманды мемлекеттік қорғау қызметкері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қаулысымен бекітілген Қазақстан Республикасындағы қару мен оның патрондары айналымы ережесінің 7-9, 11, 15-тармақтарында көзделген қаруды сақтауды қамтамасыз ету талаптары сақталған жағдайда, қызметтік қарумен қаруланады.".</w:t>
      </w:r>
    </w:p>
    <w:bookmarkStart w:name="z53" w:id="3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7-2-қосымшаның</w:t>
      </w:r>
      <w:r>
        <w:rPr>
          <w:rFonts w:ascii="Times New Roman"/>
          <w:b w:val="false"/>
          <w:i w:val="false"/>
          <w:color w:val="000000"/>
          <w:sz w:val="28"/>
        </w:rPr>
        <w:t xml:space="preserve"> ескертпесінің екінші абзацы мынадай редакцияда жазылсын:</w:t>
      </w:r>
    </w:p>
    <w:bookmarkEnd w:id="34"/>
    <w:p>
      <w:pPr>
        <w:spacing w:after="0"/>
        <w:ind w:left="0"/>
        <w:jc w:val="both"/>
      </w:pPr>
      <w:r>
        <w:rPr>
          <w:rFonts w:ascii="Times New Roman"/>
          <w:b w:val="false"/>
          <w:i w:val="false"/>
          <w:color w:val="000000"/>
          <w:sz w:val="28"/>
        </w:rPr>
        <w:t>
      "Облыстық атқарушы органның орман шаруашылығы мемлекеттік мекемесінің қызметкері – орман шаруашылығы мемлекеттік мекемесінің аумағында жануарлар мен өсімдіктер дүниесін тікелей қорғауды жүзеге асыратын қызметкер (орманды күзету және қорғау инженері, орман шебері, мемлекеттік инспектор (қорықшы), аңшылық маман). Орман шаруашылығының мемлекеттік мекемелері облыстық атқарушы органдардың табиғи ресурстар және табиғат пайдалануды реттеу басқармаларының құрылымдық бөлімшелері болып табылады.";</w:t>
      </w:r>
    </w:p>
    <w:bookmarkStart w:name="z54" w:id="3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көрсетілген Ережеге 18, 19, 20, 21, 22, 23, 24 және 25-қосымшалармен толықтырылсын.</w:t>
      </w:r>
    </w:p>
    <w:bookmarkEnd w:id="35"/>
    <w:bookmarkStart w:name="z55" w:id="36"/>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қаруды сақтайтын және пайдаланатын ұйымдарда қару мен оның патрондарын есепке алу кітабы</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902"/>
        <w:gridCol w:w="2305"/>
        <w:gridCol w:w="271"/>
        <w:gridCol w:w="421"/>
        <w:gridCol w:w="271"/>
        <w:gridCol w:w="271"/>
        <w:gridCol w:w="421"/>
        <w:gridCol w:w="271"/>
        <w:gridCol w:w="420"/>
        <w:gridCol w:w="421"/>
        <w:gridCol w:w="420"/>
        <w:gridCol w:w="420"/>
        <w:gridCol w:w="422"/>
        <w:gridCol w:w="421"/>
        <w:gridCol w:w="421"/>
        <w:gridCol w:w="422"/>
        <w:gridCol w:w="421"/>
        <w:gridCol w:w="422"/>
        <w:gridCol w:w="421"/>
        <w:gridCol w:w="421"/>
        <w:gridCol w:w="422"/>
        <w:gridCol w:w="422"/>
      </w:tblGrid>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құжатының нөмірі мен күні (сатып алуға рұқсат, қару мен оның патрондарын есепке қою туралы хабарлама және т.с.с.)</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басқа ұйымға немесе жөндеуге берген кезде қаруды сатып алуға рұқсаттың есепке қойылғаны туралы хабарламаның, комиссиялық сатуға жолдаманың және т.с.с. нөмірі мен күні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қысқа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травматикалық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патрондармен ату мүмкіндігі бар газды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беруді және қабылдап алуды есепке алу журналы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71"/>
        <w:gridCol w:w="1223"/>
        <w:gridCol w:w="458"/>
        <w:gridCol w:w="2708"/>
        <w:gridCol w:w="2199"/>
        <w:gridCol w:w="2709"/>
        <w:gridCol w:w="459"/>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берген жауапты қызметкердің тегі, аты, әкесінің аты (бар болса) қолы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 моделі, калибрі, зауыттық нөмірі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алған адамның тегі, аты, әкесінің аты (бар болса) қолы, қаруды берген күні мен уақыты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қабылдап алған жауапты қызметкердің тегі, аты, әкесінің аты (бар болса) қолы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тапсырған адамның тегі, аты, әкесінің аты (бар болса) қолы, қаруды берген күні мен уақыты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Қару-жарақ жөндеу шеберханасына келіп түскен қаруды есепке алу кітабы</w:t>
      </w:r>
    </w:p>
    <w:p>
      <w:pPr>
        <w:spacing w:after="0"/>
        <w:ind w:left="0"/>
        <w:jc w:val="both"/>
      </w:pPr>
      <w:r>
        <w:rPr>
          <w:rFonts w:ascii="Times New Roman"/>
          <w:b w:val="false"/>
          <w:i w:val="false"/>
          <w:color w:val="000000"/>
          <w:sz w:val="28"/>
        </w:rPr>
        <w:t>
      __________________ басталды             _________________ 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28"/>
        <w:gridCol w:w="3202"/>
        <w:gridCol w:w="1498"/>
        <w:gridCol w:w="1458"/>
        <w:gridCol w:w="428"/>
        <w:gridCol w:w="666"/>
        <w:gridCol w:w="428"/>
        <w:gridCol w:w="666"/>
        <w:gridCol w:w="3084"/>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жөндеуге қайдан және кімнен келіп түсті (ұйымның атауы мен мекенжайы, қару иесінің Т.А.Ә (бар болса), мекенжайы)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сақтау және алып жүруге берілген рұқсаттың күні, нөмірі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қабылданған қарудың кіріс ордері (түбіртек) күні, нөмірі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сериясы, нөмірі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ақауларын сипаттау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жөндеуге қабылдаған адамның тегі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жөндеуден кейін алған адамның тегі, аты, әкесінің аты (бар болса) (заңды тұлға үшін сенімхаттың күні мен нөмірі)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және қызметтік қару саудасы жөніндегі мамандандырылған дүкендерге келіп түскен және сатылған қару мен оның патрондарын есепке алу кітабы</w:t>
      </w:r>
    </w:p>
    <w:p>
      <w:pPr>
        <w:spacing w:after="0"/>
        <w:ind w:left="0"/>
        <w:jc w:val="both"/>
      </w:pPr>
      <w:r>
        <w:rPr>
          <w:rFonts w:ascii="Times New Roman"/>
          <w:b w:val="false"/>
          <w:i w:val="false"/>
          <w:color w:val="000000"/>
          <w:sz w:val="28"/>
        </w:rPr>
        <w:t>
      ____________________ басталды ___________________ аяқталды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737"/>
        <w:gridCol w:w="3443"/>
        <w:gridCol w:w="760"/>
        <w:gridCol w:w="584"/>
        <w:gridCol w:w="761"/>
        <w:gridCol w:w="672"/>
        <w:gridCol w:w="584"/>
        <w:gridCol w:w="672"/>
        <w:gridCol w:w="1085"/>
        <w:gridCol w:w="674"/>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 калибрі,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 бойынша дүкендер үшін не ҚР ІІМ әкелуге берген рұқсаттың нөмірі, күні, келіп түскен күні</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тегі, аты, әкесінің аты (бар болса) (комиссиялық сатуға берілген жолдаманың нөмірі, берілген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сатылғаны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түріне берілген лицензияның нөмірі мен берілген күні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 сатылған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37"/>
    <w:p>
      <w:pPr>
        <w:spacing w:after="0"/>
        <w:ind w:left="0"/>
        <w:jc w:val="left"/>
      </w:pPr>
      <w:r>
        <w:rPr>
          <w:rFonts w:ascii="Times New Roman"/>
          <w:b/>
          <w:i w:val="false"/>
          <w:color w:val="000000"/>
        </w:rPr>
        <w:t xml:space="preserve"> Қызметтік және азаматтық қаруды сатып алғаны және сатылғаны және оларды сатып алушылар туралы ай сайынғы мәліметтер</w:t>
      </w:r>
    </w:p>
    <w:bookmarkEnd w:id="37"/>
    <w:p>
      <w:pPr>
        <w:spacing w:after="0"/>
        <w:ind w:left="0"/>
        <w:jc w:val="both"/>
      </w:pPr>
      <w:r>
        <w:rPr>
          <w:rFonts w:ascii="Times New Roman"/>
          <w:b w:val="false"/>
          <w:i w:val="false"/>
          <w:color w:val="000000"/>
          <w:sz w:val="28"/>
        </w:rPr>
        <w:t>
      (ІІД ӘПБ-ге келесі есепті айдың 5 күніне қарай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09"/>
        <w:gridCol w:w="1078"/>
        <w:gridCol w:w="1450"/>
        <w:gridCol w:w="241"/>
        <w:gridCol w:w="241"/>
        <w:gridCol w:w="241"/>
        <w:gridCol w:w="299"/>
        <w:gridCol w:w="435"/>
        <w:gridCol w:w="1567"/>
        <w:gridCol w:w="374"/>
        <w:gridCol w:w="384"/>
        <w:gridCol w:w="374"/>
        <w:gridCol w:w="374"/>
        <w:gridCol w:w="374"/>
        <w:gridCol w:w="557"/>
        <w:gridCol w:w="374"/>
        <w:gridCol w:w="374"/>
        <w:gridCol w:w="374"/>
        <w:gridCol w:w="374"/>
        <w:gridCol w:w="374"/>
        <w:gridCol w:w="374"/>
        <w:gridCol w:w="91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сәйкестікке берілетін қорытындының нөмірі мен берілген күні</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2008 жылғы 8 ақпандағы № 55** бұйрығы бойынша берілген қорытындының нөмірі мен берілген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қарулар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қаруларды пайдалану құқығы бар заңды тұлғаға</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сәйкестікке берілетін қорытындының нөмірі мен берілген күні</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2008 жылғы 8 ақпандағы № 55** бұйрығы бойынша берілген қорытындының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келісімшарттың нөмірі, күні ҚР ІІМ ӘПК әкелуге берген рұқсаттың нөмірі, күні, келіп түскен күні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саудасымен айналысатын дүкендер үшін), келіп түскен күні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Т.А.Ә.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берілген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сатылған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Ескертпе</w:t>
      </w:r>
      <w:r>
        <w:rPr>
          <w:rFonts w:ascii="Times New Roman"/>
          <w:b w:val="false"/>
          <w:i w:val="false"/>
          <w:color w:val="000000"/>
          <w:sz w:val="28"/>
        </w:rPr>
        <w:t>: * - 2-4- бағандар қарудың келіп түсуіне байланысты толтырылады. Есепті ай ішінде сатылмаған қарулар келесі есептік кезеңге ауыстырылады.</w:t>
      </w:r>
    </w:p>
    <w:bookmarkEnd w:id="38"/>
    <w:p>
      <w:pPr>
        <w:spacing w:after="0"/>
        <w:ind w:left="0"/>
        <w:jc w:val="both"/>
      </w:pPr>
      <w:r>
        <w:rPr>
          <w:rFonts w:ascii="Times New Roman"/>
          <w:b w:val="false"/>
          <w:i w:val="false"/>
          <w:color w:val="000000"/>
          <w:sz w:val="28"/>
        </w:rPr>
        <w:t>
      ** - бұл баған газды, оның ішінде травматикалық патрондармен ату мүмкіндігі бар, ұңғысыз травматикалық және электрлік қарулар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 __________ қару мен оның патрондарының № ___________ түгендеу тізімдемесі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(қаруды, патрондарды сақтау үшін жауапты адамның лауазымы, тегі, аты-жөні)</w:t>
      </w:r>
    </w:p>
    <w:p>
      <w:pPr>
        <w:spacing w:after="0"/>
        <w:ind w:left="0"/>
        <w:jc w:val="both"/>
      </w:pPr>
      <w:r>
        <w:rPr>
          <w:rFonts w:ascii="Times New Roman"/>
          <w:b w:val="false"/>
          <w:i w:val="false"/>
          <w:color w:val="000000"/>
          <w:sz w:val="28"/>
        </w:rPr>
        <w:t>
      Қарудың нысаналы мақсаты ____________________________</w:t>
      </w:r>
    </w:p>
    <w:p>
      <w:pPr>
        <w:spacing w:after="0"/>
        <w:ind w:left="0"/>
        <w:jc w:val="both"/>
      </w:pPr>
      <w:r>
        <w:rPr>
          <w:rFonts w:ascii="Times New Roman"/>
          <w:b w:val="false"/>
          <w:i w:val="false"/>
          <w:color w:val="000000"/>
          <w:sz w:val="28"/>
        </w:rPr>
        <w:t>
      Комиссияның құрамы: төраға 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Қалдықтарды алып тастау _______________ басталды, __________________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987"/>
        <w:gridCol w:w="1686"/>
        <w:gridCol w:w="1084"/>
        <w:gridCol w:w="1686"/>
        <w:gridCol w:w="1484"/>
        <w:gridCol w:w="1084"/>
        <w:gridCol w:w="1085"/>
        <w:gridCol w:w="1085"/>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есепте тұр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болғаны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20___ ж. "__" ______________ </w:t>
      </w:r>
    </w:p>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6, 7 және 8-бағандар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 __________</w:t>
      </w:r>
    </w:p>
    <w:p>
      <w:pPr>
        <w:spacing w:after="0"/>
        <w:ind w:left="0"/>
        <w:jc w:val="both"/>
      </w:pPr>
      <w:r>
        <w:rPr>
          <w:rFonts w:ascii="Times New Roman"/>
          <w:b w:val="false"/>
          <w:i w:val="false"/>
          <w:color w:val="000000"/>
          <w:sz w:val="28"/>
        </w:rPr>
        <w:t>
      қару мен оның патрондарының № _______ нөмірлік есебінің тізімдемесі</w:t>
      </w:r>
    </w:p>
    <w:p>
      <w:pPr>
        <w:spacing w:after="0"/>
        <w:ind w:left="0"/>
        <w:jc w:val="both"/>
      </w:pPr>
      <w:r>
        <w:rPr>
          <w:rFonts w:ascii="Times New Roman"/>
          <w:b w:val="false"/>
          <w:i w:val="false"/>
          <w:color w:val="000000"/>
          <w:sz w:val="28"/>
        </w:rPr>
        <w:t>
      ________________________________________________________________ орналасқан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(қару мен патрондардың сақталуына жауапты адамның лауазымы, тегі, аты-жөні)</w:t>
      </w:r>
    </w:p>
    <w:p>
      <w:pPr>
        <w:spacing w:after="0"/>
        <w:ind w:left="0"/>
        <w:jc w:val="both"/>
      </w:pPr>
      <w:r>
        <w:rPr>
          <w:rFonts w:ascii="Times New Roman"/>
          <w:b w:val="false"/>
          <w:i w:val="false"/>
          <w:color w:val="000000"/>
          <w:sz w:val="28"/>
        </w:rPr>
        <w:t xml:space="preserve">
      № ___________ түгендеу тізімдемесіне </w:t>
      </w:r>
    </w:p>
    <w:p>
      <w:pPr>
        <w:spacing w:after="0"/>
        <w:ind w:left="0"/>
        <w:jc w:val="both"/>
      </w:pPr>
      <w:r>
        <w:rPr>
          <w:rFonts w:ascii="Times New Roman"/>
          <w:b w:val="false"/>
          <w:i w:val="false"/>
          <w:color w:val="000000"/>
          <w:sz w:val="28"/>
        </w:rPr>
        <w:t>
      Комиссияның құрамы: төраға 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Қалдықтарды алып тастау _______________ басталды, __________________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678"/>
        <w:gridCol w:w="2272"/>
        <w:gridCol w:w="1460"/>
        <w:gridCol w:w="1460"/>
        <w:gridCol w:w="1461"/>
        <w:gridCol w:w="1461"/>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өндірістік деректері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Шығарылғанжылы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9"/>
    <w:p>
      <w:pPr>
        <w:spacing w:after="0"/>
        <w:ind w:left="0"/>
        <w:jc w:val="both"/>
      </w:pPr>
      <w:r>
        <w:rPr>
          <w:rFonts w:ascii="Times New Roman"/>
          <w:b w:val="false"/>
          <w:i w:val="false"/>
          <w:color w:val="000000"/>
          <w:sz w:val="28"/>
        </w:rPr>
        <w:t>
      Ескерту. Қару мен патрондардың қалдықтары алып тасталғаннан кейін 4, 5, 6-бағандар толтырылады.</w:t>
      </w:r>
    </w:p>
    <w:bookmarkEnd w:id="39"/>
    <w:p>
      <w:pPr>
        <w:spacing w:after="0"/>
        <w:ind w:left="0"/>
        <w:jc w:val="both"/>
      </w:pPr>
      <w:r>
        <w:rPr>
          <w:rFonts w:ascii="Times New Roman"/>
          <w:b w:val="false"/>
          <w:i w:val="false"/>
          <w:color w:val="000000"/>
          <w:sz w:val="28"/>
        </w:rPr>
        <w:t>
      Комиссия: төраға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мамырдағы</w:t>
            </w:r>
            <w:r>
              <w:br/>
            </w:r>
            <w:r>
              <w:rPr>
                <w:rFonts w:ascii="Times New Roman"/>
                <w:b w:val="false"/>
                <w:i w:val="false"/>
                <w:color w:val="000000"/>
                <w:sz w:val="20"/>
              </w:rPr>
              <w:t>№ 260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Қару мен оның патрондарын түгендеу нәтижелерінің салыстыру ведомосі</w:t>
      </w:r>
    </w:p>
    <w:p>
      <w:pPr>
        <w:spacing w:after="0"/>
        <w:ind w:left="0"/>
        <w:jc w:val="both"/>
      </w:pPr>
      <w:r>
        <w:rPr>
          <w:rFonts w:ascii="Times New Roman"/>
          <w:b w:val="false"/>
          <w:i w:val="false"/>
          <w:color w:val="000000"/>
          <w:sz w:val="28"/>
        </w:rPr>
        <w:t>
      20____ жылғы "___"_________</w:t>
      </w:r>
    </w:p>
    <w:p>
      <w:pPr>
        <w:spacing w:after="0"/>
        <w:ind w:left="0"/>
        <w:jc w:val="both"/>
      </w:pPr>
      <w:r>
        <w:rPr>
          <w:rFonts w:ascii="Times New Roman"/>
          <w:b w:val="false"/>
          <w:i w:val="false"/>
          <w:color w:val="000000"/>
          <w:sz w:val="28"/>
        </w:rPr>
        <w:t>
      Басшысының ________________________________________ бұйрығы негізінде</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 ж. "__"_________ ______________________________________ орналасқан</w:t>
      </w:r>
    </w:p>
    <w:p>
      <w:pPr>
        <w:spacing w:after="0"/>
        <w:ind w:left="0"/>
        <w:jc w:val="both"/>
      </w:pPr>
      <w:r>
        <w:rPr>
          <w:rFonts w:ascii="Times New Roman"/>
          <w:b w:val="false"/>
          <w:i w:val="false"/>
          <w:color w:val="000000"/>
          <w:sz w:val="28"/>
        </w:rPr>
        <w:t>
      (ұйымның атауы, қарудың сақталуына жауапты адамның тегі, аты-жөні)</w:t>
      </w:r>
    </w:p>
    <w:p>
      <w:pPr>
        <w:spacing w:after="0"/>
        <w:ind w:left="0"/>
        <w:jc w:val="both"/>
      </w:pPr>
      <w:r>
        <w:rPr>
          <w:rFonts w:ascii="Times New Roman"/>
          <w:b w:val="false"/>
          <w:i w:val="false"/>
          <w:color w:val="000000"/>
          <w:sz w:val="28"/>
        </w:rPr>
        <w:t xml:space="preserve">
      қару мен оның патрондарын түгендеу жүргізілді </w:t>
      </w:r>
    </w:p>
    <w:p>
      <w:pPr>
        <w:spacing w:after="0"/>
        <w:ind w:left="0"/>
        <w:jc w:val="both"/>
      </w:pPr>
      <w:r>
        <w:rPr>
          <w:rFonts w:ascii="Times New Roman"/>
          <w:b w:val="false"/>
          <w:i w:val="false"/>
          <w:color w:val="000000"/>
          <w:sz w:val="28"/>
        </w:rPr>
        <w:t>
      Қалдықтарды алып тастау 20_____ ж.______ "____" басталды</w:t>
      </w:r>
    </w:p>
    <w:p>
      <w:pPr>
        <w:spacing w:after="0"/>
        <w:ind w:left="0"/>
        <w:jc w:val="both"/>
      </w:pPr>
      <w:r>
        <w:rPr>
          <w:rFonts w:ascii="Times New Roman"/>
          <w:b w:val="false"/>
          <w:i w:val="false"/>
          <w:color w:val="000000"/>
          <w:sz w:val="28"/>
        </w:rPr>
        <w:t>
      20_____ ж.______ "____" аяқталды</w:t>
      </w:r>
    </w:p>
    <w:p>
      <w:pPr>
        <w:spacing w:after="0"/>
        <w:ind w:left="0"/>
        <w:jc w:val="both"/>
      </w:pPr>
      <w:r>
        <w:rPr>
          <w:rFonts w:ascii="Times New Roman"/>
          <w:b w:val="false"/>
          <w:i w:val="false"/>
          <w:color w:val="000000"/>
          <w:sz w:val="28"/>
        </w:rPr>
        <w:t xml:space="preserve">
      Түгендеу кезінде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845"/>
        <w:gridCol w:w="856"/>
        <w:gridCol w:w="1846"/>
        <w:gridCol w:w="1624"/>
        <w:gridCol w:w="526"/>
        <w:gridCol w:w="527"/>
        <w:gridCol w:w="1088"/>
        <w:gridCol w:w="1088"/>
        <w:gridCol w:w="591"/>
        <w:gridCol w:w="597"/>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Тізімдеменің нөмірі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Номенклатуралық нөмірі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бойынша есепте тұр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 нақтылау есебінен реттелді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түпкілікті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Парақтағы жиыны: реттік сандар № _____ ден № _______ дейін</w:t>
      </w:r>
    </w:p>
    <w:p>
      <w:pPr>
        <w:spacing w:after="0"/>
        <w:ind w:left="0"/>
        <w:jc w:val="both"/>
      </w:pPr>
      <w:r>
        <w:rPr>
          <w:rFonts w:ascii="Times New Roman"/>
          <w:b w:val="false"/>
          <w:i w:val="false"/>
          <w:color w:val="000000"/>
          <w:sz w:val="28"/>
        </w:rPr>
        <w:t xml:space="preserve">
      Түгендеу комиссиясының Қарудың сақталуына жауапты </w:t>
      </w:r>
    </w:p>
    <w:p>
      <w:pPr>
        <w:spacing w:after="0"/>
        <w:ind w:left="0"/>
        <w:jc w:val="both"/>
      </w:pPr>
      <w:r>
        <w:rPr>
          <w:rFonts w:ascii="Times New Roman"/>
          <w:b w:val="false"/>
          <w:i w:val="false"/>
          <w:color w:val="000000"/>
          <w:sz w:val="28"/>
        </w:rPr>
        <w:t>
      төрағасы ______________________ адам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xml:space="preserve">
      Түгендеу комиссиясының Ұйымның басшысы </w:t>
      </w:r>
    </w:p>
    <w:p>
      <w:pPr>
        <w:spacing w:after="0"/>
        <w:ind w:left="0"/>
        <w:jc w:val="both"/>
      </w:pPr>
      <w:r>
        <w:rPr>
          <w:rFonts w:ascii="Times New Roman"/>
          <w:b w:val="false"/>
          <w:i w:val="false"/>
          <w:color w:val="000000"/>
          <w:sz w:val="28"/>
        </w:rPr>
        <w:t>
      мүшелері ______________________ 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 ж.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