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62c1" w14:textId="d166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 2967-KАZ Қарыз туралы келісімге (Жай операциялар)(ОАӨЭЫ 2 Дәліз инвестициялық бағдарламасы [Маңғыстау облысындағы учаскелер] – 2-жоба) түзетулерге қатысты Қазақстан Республикасы мен Азия Даму Банкі арасындағы келісім-хатқа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25 мамырдағы № 289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"Қазақстан Республикасы мен Азия Даму Банкі арасындағы № 2967-KАZ Қарыз туралы келісімге (Жай операциялар) (ОАӨЭЫ 2 Дәліз инвестициялық бағдарламасы [Маңғыстау облысындағы учаскелер] – 2-жоба) түзетулерге қатысты Қазақстан Республикасы мен Азия Даму Банкі арасындағы келісім-хатқа қол қою туралы" Қазақстан Республикасының Президенті Жарлығының жобасы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Азия Даму Банкі арасындағы № 2967-KАZ Қарыз туралы келісімге (Жай операциялар) (ОАӨЭЫ 2 Дәліз инвестициялық бағдарламасы [Маңғыстау облысындағы учаскелер] – 2-жоба) түзетулерге қатысты Қазақстан Республикасы мен Азия Даму Банкі арасындағы келісім-хатқа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мен Азия Даму Банкі арасындағы № 2967-KАZ Қарыз туралы келісімге (Жай операциялар) (ОАӨЭЫ 2 Дәліз инвестициялық бағдарламасы [Маңғыстау облысындағы учаскелер] – 2-жоба) түзетулерге қатысты Қазақстан Республикасы мен Азия Даму Банкі арасындағы келісім-хаттың жобасы мақұлдансын.</w:t>
      </w:r>
    </w:p>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Азия Даму Банкі арасындағы № 2967-KАZ Қарыз туралы келісімге (Жай операциялар) (ОАӨЭЫ 2 Дәліз инвестициялық бағдарламасы [Маңғыстау облысындағы учаскелер] – 2-жоба) түзетулерге қатысты Қазақстан Республикасы мен Азия Даму Банкі арасындағы келісім-хатқа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Астана, Ақорда, 2017 жылғы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9 ақпан</w:t>
            </w:r>
          </w:p>
        </w:tc>
      </w:tr>
    </w:tbl>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Бақыт Сұлтанов мырзаға</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Жеңіс даңғылы 11, Астана 010000</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Сұлтанов мырза,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Нысанасы: Қарыз № 2967-KAZ: (ОАӨЭЫ 2 Дәліз инвестициялық бағдарламасы                            [Маңғыстау облысындағы учаскелер] – 2-жоба – Қарыз туралы келісімге                             түзетулер</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хат жоғарыда көрсетілген жоба үшін 2013 жылғы 18 маусымдағы Қазақстан Республикасы ("Қарыз алушы") мен Азия Даму Банкі ("АДБ") арасындағы Қарыз туралы келісімге ("Қарыз туралы келісім") (Жай операциялар) қатысты жолданады. Осы құжатта пайдаланылатын, бірақ айқындалмаған барлық жазылған белгілемелер, егер мазмұны басқа мағынаны талап етпесе, Қарыз туралы келісімде айқындалған мағынаға ие болады. </w:t>
      </w:r>
    </w:p>
    <w:p>
      <w:pPr>
        <w:spacing w:after="0"/>
        <w:ind w:left="0"/>
        <w:jc w:val="both"/>
      </w:pPr>
      <w:r>
        <w:rPr>
          <w:rFonts w:ascii="Times New Roman"/>
          <w:b w:val="false"/>
          <w:i w:val="false"/>
          <w:color w:val="000000"/>
          <w:sz w:val="28"/>
        </w:rPr>
        <w:t>
      2. 2015 жылғы 10 шілдеде, 2016 жылғы 18 қаңтарда және 2017 жылғы 9 ақпанда АДБ (i) Жетібай − Жаңаөзен автожолы учаскесін (0-73 км) реконструкциялауды; (ii) жобаны қадағалау мен мониторингтеуге жәрдем көрсету мақсатында жобаны басқару жөніндегі консультанттың көрсетілетін қызметтерін қаржыландыруды қосу; және (iii) осы өзгерістерді қаржыландыру үшін қарыз қаражатын қайта бөлу мақсатында жобаға енгізілетін өзгерістерді мақұлдады. Осы өзгерістерді қолданысқа енгізу үшін АДБ Қарыз туралы келісімге мынадай түзетулер енгізуді ұсынады:</w:t>
      </w:r>
    </w:p>
    <w:p>
      <w:pPr>
        <w:spacing w:after="0"/>
        <w:ind w:left="0"/>
        <w:jc w:val="both"/>
      </w:pPr>
      <w:r>
        <w:rPr>
          <w:rFonts w:ascii="Times New Roman"/>
          <w:b w:val="false"/>
          <w:i w:val="false"/>
          <w:color w:val="000000"/>
          <w:sz w:val="28"/>
        </w:rPr>
        <w:t>
      (i) Қарыз туралы келісімнің 1-қосымшасы (Жобаның сипаттамасы) 3-тармағының (a) және (b) тармақшалары мынадай редакцияда пысықталсын:</w:t>
      </w:r>
    </w:p>
    <w:p>
      <w:pPr>
        <w:spacing w:after="0"/>
        <w:ind w:left="0"/>
        <w:jc w:val="both"/>
      </w:pPr>
      <w:r>
        <w:rPr>
          <w:rFonts w:ascii="Times New Roman"/>
          <w:b w:val="false"/>
          <w:i w:val="false"/>
          <w:color w:val="000000"/>
          <w:sz w:val="28"/>
        </w:rPr>
        <w:t xml:space="preserve">
      "(а) (i) Шетпе елді мекені мен Ақтау қаласының арасындағы шамамен 170 км (632.3 км-ден 802 км-ге дейін) жол учаскесін; және </w:t>
      </w:r>
      <w:r>
        <w:rPr>
          <w:rFonts w:ascii="Times New Roman"/>
          <w:b w:val="false"/>
          <w:i w:val="false"/>
          <w:color w:val="000000"/>
          <w:sz w:val="28"/>
          <w:u w:val="single"/>
        </w:rPr>
        <w:t>(</w:t>
      </w:r>
      <w:r>
        <w:rPr>
          <w:rFonts w:ascii="Times New Roman"/>
          <w:b w:val="false"/>
          <w:i w:val="false"/>
          <w:color w:val="000000"/>
          <w:sz w:val="28"/>
          <w:u w:val="single"/>
        </w:rPr>
        <w:t>ii</w:t>
      </w:r>
      <w:r>
        <w:rPr>
          <w:rFonts w:ascii="Times New Roman"/>
          <w:b w:val="false"/>
          <w:i w:val="false"/>
          <w:color w:val="000000"/>
          <w:sz w:val="28"/>
          <w:u w:val="single"/>
        </w:rPr>
        <w:t xml:space="preserve">) "Жетібай – Жаңаөзен </w:t>
      </w:r>
      <w:r>
        <w:rPr>
          <w:rFonts w:ascii="Times New Roman"/>
          <w:b w:val="false"/>
          <w:i w:val="false"/>
          <w:color w:val="000000"/>
          <w:sz w:val="28"/>
          <w:u w:val="single"/>
        </w:rPr>
        <w:t xml:space="preserve">– </w:t>
      </w:r>
      <w:r>
        <w:rPr>
          <w:rFonts w:ascii="Times New Roman"/>
          <w:b w:val="false"/>
          <w:i w:val="false"/>
          <w:color w:val="000000"/>
          <w:sz w:val="28"/>
          <w:u w:val="single"/>
        </w:rPr>
        <w:t>Фетисов</w:t>
      </w:r>
      <w:r>
        <w:rPr>
          <w:rFonts w:ascii="Times New Roman"/>
          <w:b w:val="false"/>
          <w:i w:val="false"/>
          <w:color w:val="000000"/>
          <w:sz w:val="28"/>
          <w:u w:val="single"/>
        </w:rPr>
        <w:t xml:space="preserve"> </w:t>
      </w:r>
      <w:r>
        <w:rPr>
          <w:rFonts w:ascii="Times New Roman"/>
          <w:b w:val="false"/>
          <w:i w:val="false"/>
          <w:color w:val="000000"/>
          <w:sz w:val="28"/>
          <w:u w:val="single"/>
        </w:rPr>
        <w:t>–</w:t>
      </w:r>
      <w:r>
        <w:rPr>
          <w:rFonts w:ascii="Times New Roman"/>
          <w:b w:val="false"/>
          <w:i w:val="false"/>
          <w:color w:val="000000"/>
          <w:sz w:val="28"/>
          <w:u w:val="single"/>
        </w:rPr>
        <w:t xml:space="preserve"> Түрікменстан Республикасының шекарасы</w:t>
      </w:r>
      <w:r>
        <w:rPr>
          <w:rFonts w:ascii="Times New Roman"/>
          <w:b w:val="false"/>
          <w:i w:val="false"/>
          <w:color w:val="000000"/>
          <w:sz w:val="28"/>
          <w:u w:val="single"/>
        </w:rPr>
        <w:t xml:space="preserve"> </w:t>
      </w:r>
      <w:r>
        <w:rPr>
          <w:rFonts w:ascii="Times New Roman"/>
          <w:b w:val="false"/>
          <w:i w:val="false"/>
          <w:color w:val="000000"/>
          <w:sz w:val="28"/>
          <w:u w:val="single"/>
        </w:rPr>
        <w:t>(Түрікменбашыға)" автомобиль жолының Жетібай және Жаңаөзен арасындағы шамамен 73 км (0-73 км) жол учаскесін реконструкциялау; және"</w:t>
      </w:r>
    </w:p>
    <w:p>
      <w:pPr>
        <w:spacing w:after="0"/>
        <w:ind w:left="0"/>
        <w:jc w:val="both"/>
      </w:pPr>
      <w:r>
        <w:rPr>
          <w:rFonts w:ascii="Times New Roman"/>
          <w:b w:val="false"/>
          <w:i w:val="false"/>
          <w:color w:val="000000"/>
          <w:sz w:val="28"/>
        </w:rPr>
        <w:t xml:space="preserve">
      "(b) құрылысты қадағалау және </w:t>
      </w:r>
      <w:r>
        <w:rPr>
          <w:rFonts w:ascii="Times New Roman"/>
          <w:b w:val="false"/>
          <w:i w:val="false"/>
          <w:color w:val="000000"/>
          <w:sz w:val="28"/>
          <w:u w:val="single"/>
        </w:rPr>
        <w:t xml:space="preserve">жобаны басқару </w:t>
      </w:r>
      <w:r>
        <w:rPr>
          <w:rFonts w:ascii="Times New Roman"/>
          <w:b w:val="false"/>
          <w:i w:val="false"/>
          <w:color w:val="000000"/>
          <w:sz w:val="28"/>
          <w:u w:val="single"/>
        </w:rPr>
        <w:t>құрамдастарын</w:t>
      </w:r>
      <w:r>
        <w:rPr>
          <w:rFonts w:ascii="Times New Roman"/>
          <w:b w:val="false"/>
          <w:i w:val="false"/>
          <w:color w:val="000000"/>
          <w:sz w:val="28"/>
          <w:u w:val="single"/>
        </w:rPr>
        <w:t xml:space="preserve"> қамтиды;"</w:t>
      </w:r>
    </w:p>
    <w:p>
      <w:pPr>
        <w:spacing w:after="0"/>
        <w:ind w:left="0"/>
        <w:jc w:val="both"/>
      </w:pPr>
      <w:r>
        <w:rPr>
          <w:rFonts w:ascii="Times New Roman"/>
          <w:b w:val="false"/>
          <w:i w:val="false"/>
          <w:color w:val="000000"/>
          <w:sz w:val="28"/>
        </w:rPr>
        <w:t xml:space="preserve">
      (ii) Қарыз туралы келісімнің 3-қосымшасына толықтыруда көрсетілген кесте пысықталсын және Қарыз туралы келісімге түзетулер туралы осы хатқа қоса беріліп отырған Қосымшамен ауыстырылсын. </w:t>
      </w:r>
    </w:p>
    <w:p>
      <w:pPr>
        <w:spacing w:after="0"/>
        <w:ind w:left="0"/>
        <w:jc w:val="both"/>
      </w:pPr>
      <w:r>
        <w:rPr>
          <w:rFonts w:ascii="Times New Roman"/>
          <w:b w:val="false"/>
          <w:i w:val="false"/>
          <w:color w:val="000000"/>
          <w:sz w:val="28"/>
        </w:rPr>
        <w:t xml:space="preserve">
      3. Осы Келісім-хатта көрсетілген ережелерді қоспағанда, Қарыз туралы келісімнің өзі өзгертілмейді. </w:t>
      </w:r>
    </w:p>
    <w:p>
      <w:pPr>
        <w:spacing w:after="0"/>
        <w:ind w:left="0"/>
        <w:jc w:val="both"/>
      </w:pPr>
      <w:r>
        <w:rPr>
          <w:rFonts w:ascii="Times New Roman"/>
          <w:b w:val="false"/>
          <w:i w:val="false"/>
          <w:color w:val="000000"/>
          <w:sz w:val="28"/>
        </w:rPr>
        <w:t>
      4. Қарыз алушының осы Келісім-хатта көрсетілген түзетулерді енгізуге және осы Келісім-хаттың шарттарына келісімін төменде көрсетілген жерде Келісім-хаттың екі түпнұсқасына қол қою арқылы көрсетуді сұраймыз. Келісім-хаттың қол қойылған бір данасын өзінің пайдалануы үшін өзінде қалдыруды және басқа данасын АДБ-ға қайтаруды өтінеміз. Осы Келісім-хатта көрсетіліген түзетулер Келісім-хаттың қол қойылып бекемделген түпнұсқасын АДБ алған күні күшіне енеді.</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Шон О’Салливан</w:t>
      </w:r>
    </w:p>
    <w:p>
      <w:pPr>
        <w:spacing w:after="0"/>
        <w:ind w:left="0"/>
        <w:jc w:val="both"/>
      </w:pPr>
      <w:r>
        <w:rPr>
          <w:rFonts w:ascii="Times New Roman"/>
          <w:b w:val="false"/>
          <w:i w:val="false"/>
          <w:color w:val="000000"/>
          <w:sz w:val="28"/>
        </w:rPr>
        <w:t>
                         Бас Директор</w:t>
      </w:r>
    </w:p>
    <w:p>
      <w:pPr>
        <w:spacing w:after="0"/>
        <w:ind w:left="0"/>
        <w:jc w:val="both"/>
      </w:pPr>
      <w:r>
        <w:rPr>
          <w:rFonts w:ascii="Times New Roman"/>
          <w:b w:val="false"/>
          <w:i w:val="false"/>
          <w:color w:val="000000"/>
          <w:sz w:val="28"/>
        </w:rPr>
        <w:t>
                                                                     Орталық және Батыс Азия Департаменті</w:t>
      </w:r>
    </w:p>
    <w:p>
      <w:pPr>
        <w:spacing w:after="0"/>
        <w:ind w:left="0"/>
        <w:jc w:val="both"/>
      </w:pPr>
      <w:r>
        <w:rPr>
          <w:rFonts w:ascii="Times New Roman"/>
          <w:b w:val="false"/>
          <w:i w:val="false"/>
          <w:color w:val="000000"/>
          <w:sz w:val="28"/>
        </w:rPr>
        <w:t>
      Қабылдаймын және мақұлдаймын.</w:t>
      </w:r>
    </w:p>
    <w:p>
      <w:pPr>
        <w:spacing w:after="0"/>
        <w:ind w:left="0"/>
        <w:jc w:val="both"/>
      </w:pPr>
      <w:r>
        <w:rPr>
          <w:rFonts w:ascii="Times New Roman"/>
          <w:b w:val="false"/>
          <w:i w:val="false"/>
          <w:color w:val="000000"/>
          <w:sz w:val="28"/>
        </w:rPr>
        <w:t xml:space="preserve">
      Қазақстан Республикасы үшін және оның атынан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 _____________________</w:t>
      </w:r>
    </w:p>
    <w:p>
      <w:pPr>
        <w:spacing w:after="0"/>
        <w:ind w:left="0"/>
        <w:jc w:val="both"/>
      </w:pPr>
      <w:r>
        <w:rPr>
          <w:rFonts w:ascii="Times New Roman"/>
          <w:b w:val="false"/>
          <w:i w:val="false"/>
          <w:color w:val="000000"/>
          <w:sz w:val="28"/>
        </w:rPr>
        <w:t>
      Лауазымы: ________________</w:t>
      </w:r>
    </w:p>
    <w:p>
      <w:pPr>
        <w:spacing w:after="0"/>
        <w:ind w:left="0"/>
        <w:jc w:val="both"/>
      </w:pPr>
      <w:r>
        <w:rPr>
          <w:rFonts w:ascii="Times New Roman"/>
          <w:b w:val="false"/>
          <w:i w:val="false"/>
          <w:color w:val="000000"/>
          <w:sz w:val="28"/>
        </w:rPr>
        <w:t>
      Күні: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Көшірмесі: Қазақстан Республикасының Инвестициялар және даму министрі</w:t>
      </w:r>
      <w:r>
        <w:br/>
      </w:r>
      <w:r>
        <w:rPr>
          <w:rFonts w:ascii="Times New Roman"/>
          <w:b w:val="false"/>
          <w:i w:val="false"/>
          <w:color w:val="000000"/>
          <w:sz w:val="28"/>
        </w:rPr>
        <w:t xml:space="preserve">                               Ж. Қасымбекке</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r>
        <w:br/>
      </w:r>
      <w:r>
        <w:rPr>
          <w:rFonts w:ascii="Times New Roman"/>
          <w:b w:val="false"/>
          <w:i w:val="false"/>
          <w:color w:val="000000"/>
          <w:sz w:val="28"/>
        </w:rPr>
        <w:t xml:space="preserve">                              Р. Склярға</w:t>
      </w:r>
      <w:r>
        <w:br/>
      </w:r>
      <w:r>
        <w:rPr>
          <w:rFonts w:ascii="Times New Roman"/>
          <w:b w:val="false"/>
          <w:i w:val="false"/>
          <w:color w:val="000000"/>
          <w:sz w:val="28"/>
        </w:rPr>
        <w:t xml:space="preserve">                              Қазақстан Республикасының Қаржы вице-министрі Р. Бекетаевқа</w:t>
      </w:r>
      <w:r>
        <w:br/>
      </w:r>
      <w:r>
        <w:rPr>
          <w:rFonts w:ascii="Times New Roman"/>
          <w:b w:val="false"/>
          <w:i w:val="false"/>
          <w:color w:val="000000"/>
          <w:sz w:val="28"/>
        </w:rPr>
        <w:t xml:space="preserve">                              Қазақстан Республикасының Инвестициялар және даму министрлігі Автомобиль жолдары комитетінің төрағасы М. Пішембаевқа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8"/>
        <w:gridCol w:w="872"/>
        <w:gridCol w:w="4086"/>
        <w:gridCol w:w="3084"/>
      </w:tblGrid>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ҚАРАЖАТЫН БӨЛУ ЖӘНЕ АЛУ</w:t>
            </w:r>
            <w:r>
              <w:br/>
            </w:r>
            <w:r>
              <w:rPr>
                <w:rFonts w:ascii="Times New Roman"/>
                <w:b/>
                <w:i w:val="false"/>
                <w:color w:val="000000"/>
                <w:sz w:val="20"/>
              </w:rPr>
              <w:t>
(ОАӨЭЫ 2 Дәліз инвестициялық бағдарламасы [Маңғыстау облысындағы учаскелер] – 2-жоба)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АДБ-ның қаржыландыруы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үшін АДБ бөлген жалпы сома ($) санат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Қарызды шоттан алу үшін негіз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328,800,178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мәлімделген шығыстардың 100 %-ы</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көрсетілетін қызметтер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9,199,822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мәлімделген шығыстардың 100 %-ы</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болжанбаған шығыстар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33,300,000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мәлімделген шығыстардың 100 %-ы</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371,300,000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аумағында алынатын қосылған құн салығын есепке алмағанда.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