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d632" w14:textId="a49d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лицензиарларды айқындау туралы" Қазақстан Республикасы Үкіметінің 2015 жылғы 21 қарашадағы № 934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19 маусымдағы № 379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57-58, 468-құжат)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саласындағы бақылау комитеті жоғары білімнің білім беру бағдарламалары, жоғары оқу орнынан кейінгі білімнің білім беру бағдарламалары, діни білім беру бағдарламалары бойынша білім беру саласындағы қызметті лицензиялауды жүзеге асыру жөніндегі лицензиар;</w:t>
      </w:r>
    </w:p>
    <w:bookmarkEnd w:id="3"/>
    <w:bookmarkStart w:name="z6" w:id="4"/>
    <w:p>
      <w:pPr>
        <w:spacing w:after="0"/>
        <w:ind w:left="0"/>
        <w:jc w:val="both"/>
      </w:pPr>
      <w:r>
        <w:rPr>
          <w:rFonts w:ascii="Times New Roman"/>
          <w:b w:val="false"/>
          <w:i w:val="false"/>
          <w:color w:val="000000"/>
          <w:sz w:val="28"/>
        </w:rPr>
        <w:t>
       2) Қазақстан Республикасының Білім және ғылым министрлігі Білім және ғылым саласындағы бақылау комитетінің аумақтық білім саласындағы бақылау департаменттері бастауыш білімнің жалпы білім беретін оқу бағдарламалары, жалпы орта білімнің жалпы білім беретін оқу бағдарламалары, негізгі орта білімнің жалпы білім беретін оқу бағдарламалары, техникалық және кәсіптік білімнің білім беру бағдарламалары, орта білімнен кейінгі білімнің білім беру бағдарламалары бойынша білім беру саласындағы қызметті лицензиялауды жүзеге асыру жөніндегі лицензиарлар;</w:t>
      </w:r>
    </w:p>
    <w:bookmarkEnd w:id="4"/>
    <w:bookmarkStart w:name="z7"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 болып айқындалсын.";</w:t>
      </w:r>
    </w:p>
    <w:bookmarkEnd w:id="5"/>
    <w:bookmarkStart w:name="z8"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379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934 қаулысына</w:t>
            </w:r>
            <w:r>
              <w:br/>
            </w:r>
            <w:r>
              <w:rPr>
                <w:rFonts w:ascii="Times New Roman"/>
                <w:b w:val="false"/>
                <w:i w:val="false"/>
                <w:color w:val="000000"/>
                <w:sz w:val="20"/>
              </w:rPr>
              <w:t xml:space="preserve">қосымша </w:t>
            </w:r>
          </w:p>
        </w:tc>
      </w:tr>
    </w:tbl>
    <w:bookmarkStart w:name="z11" w:id="8"/>
    <w:p>
      <w:pPr>
        <w:spacing w:after="0"/>
        <w:ind w:left="0"/>
        <w:jc w:val="left"/>
      </w:pPr>
      <w:r>
        <w:rPr>
          <w:rFonts w:ascii="Times New Roman"/>
          <w:b/>
          <w:i w:val="false"/>
          <w:color w:val="000000"/>
        </w:rPr>
        <w:t xml:space="preserve">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1983"/>
        <w:gridCol w:w="2747"/>
        <w:gridCol w:w="3511"/>
        <w:gridCol w:w="1221"/>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кіші қызмет түрі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683"/>
        <w:gridCol w:w="1006"/>
        <w:gridCol w:w="2404"/>
        <w:gridCol w:w="4922"/>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Қоғамдық денсаулық сақтау комитеті</w:t>
            </w:r>
            <w:r>
              <w:br/>
            </w: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білімнің білім беру бағдарламалары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білім беру бағдарламалары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Қоғамдық денсаулық сақтау комитеті</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білімнің жалпы білім беретін оқу бағдарламалары</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саласындағы бақылау комитетінің аумақтық білім саласындағы бақылау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 жалпы білім беретін оқу бағдарламалары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r>
              <w:br/>
            </w:r>
            <w:r>
              <w:rPr>
                <w:rFonts w:ascii="Times New Roman"/>
                <w:b w:val="false"/>
                <w:i w:val="false"/>
                <w:color w:val="000000"/>
                <w:sz w:val="20"/>
              </w:rPr>
              <w:t>
жалпы білім беретін оқу бағдарламалары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білім беру бағдарламалары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білімнің білім беру бағдарламалары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