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a323" w14:textId="54da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аудиторды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2017 жылғы 30 маусымдағы № 402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Қазақстан Республикасы Ұлттық қорының жыл сайынғы сыртқы аудитін жүргізу үшін тәуелсіз аудиторды таңдау жөнінде конкурс өткізу үшін мынадай құрамда комиссия құрылсын:</w:t>
      </w:r>
    </w:p>
    <w:bookmarkEnd w:id="1"/>
    <w:tbl>
      <w:tblPr>
        <w:tblW w:w="0" w:type="auto"/>
        <w:tblCellSpacing w:w="0" w:type="auto"/>
        <w:tblBorders>
          <w:top w:val="none"/>
          <w:left w:val="none"/>
          <w:bottom w:val="none"/>
          <w:right w:val="none"/>
          <w:insideH w:val="none"/>
          <w:insideV w:val="none"/>
        </w:tblBorders>
      </w:tblPr>
      <w:tblGrid>
        <w:gridCol w:w="1050"/>
        <w:gridCol w:w="11250"/>
      </w:tblGrid>
      <w:tr>
        <w:trPr>
          <w:trHeight w:val="30" w:hRule="atLeast"/>
        </w:trPr>
        <w:tc>
          <w:tcPr>
            <w:tcW w:w="1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Шолпанқұлов </w:t>
            </w:r>
            <w:r>
              <w:br/>
            </w:r>
            <w:r>
              <w:rPr>
                <w:rFonts w:ascii="Times New Roman"/>
                <w:b w:val="false"/>
                <w:i w:val="false"/>
                <w:color w:val="000000"/>
                <w:sz w:val="20"/>
              </w:rPr>
              <w:t>
Берік Шолпанқұлұлы</w:t>
            </w:r>
          </w:p>
        </w:tc>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w:t>
            </w:r>
            <w:r>
              <w:br/>
            </w:r>
            <w:r>
              <w:rPr>
                <w:rFonts w:ascii="Times New Roman"/>
                <w:b w:val="false"/>
                <w:i w:val="false"/>
                <w:color w:val="000000"/>
                <w:sz w:val="20"/>
              </w:rPr>
              <w:t>вице-министрі, төраға</w:t>
            </w:r>
            <w:r>
              <w:br/>
            </w:r>
            <w:r>
              <w:rPr>
                <w:rFonts w:ascii="Times New Roman"/>
                <w:b w:val="false"/>
                <w:i w:val="false"/>
                <w:color w:val="000000"/>
                <w:sz w:val="20"/>
              </w:rPr>
              <w:t>
 </w:t>
            </w:r>
          </w:p>
        </w:tc>
      </w:tr>
      <w:tr>
        <w:trPr>
          <w:trHeight w:val="30" w:hRule="atLeast"/>
        </w:trPr>
        <w:tc>
          <w:tcPr>
            <w:tcW w:w="1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Биниязов </w:t>
            </w:r>
          </w:p>
          <w:p>
            <w:pPr>
              <w:spacing w:after="0"/>
              <w:ind w:left="0"/>
              <w:jc w:val="both"/>
            </w:pPr>
            <w:r>
              <w:rPr>
                <w:rFonts w:ascii="Times New Roman"/>
                <w:b w:val="false"/>
                <w:i w:val="false"/>
                <w:color w:val="000000"/>
                <w:sz w:val="20"/>
              </w:rPr>
              <w:t xml:space="preserve">
Дархан Берікұлы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Сәрсенбай </w:t>
            </w:r>
            <w:r>
              <w:br/>
            </w:r>
            <w:r>
              <w:rPr>
                <w:rFonts w:ascii="Times New Roman"/>
                <w:b w:val="false"/>
                <w:i w:val="false"/>
                <w:color w:val="000000"/>
                <w:sz w:val="20"/>
              </w:rPr>
              <w:t>
Ержан Нұрланұлы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Байғожина </w:t>
            </w:r>
            <w:r>
              <w:br/>
            </w:r>
            <w:r>
              <w:rPr>
                <w:rFonts w:ascii="Times New Roman"/>
                <w:b w:val="false"/>
                <w:i w:val="false"/>
                <w:color w:val="000000"/>
                <w:sz w:val="20"/>
              </w:rPr>
              <w:t>
Айгүл Мырзатайқызы</w:t>
            </w:r>
            <w:r>
              <w:br/>
            </w:r>
            <w:r>
              <w:rPr>
                <w:rFonts w:ascii="Times New Roman"/>
                <w:b w:val="false"/>
                <w:i w:val="false"/>
                <w:color w:val="000000"/>
                <w:sz w:val="20"/>
              </w:rPr>
              <w:t>
Қарашөкеев</w:t>
            </w:r>
            <w:r>
              <w:br/>
            </w:r>
            <w:r>
              <w:rPr>
                <w:rFonts w:ascii="Times New Roman"/>
                <w:b w:val="false"/>
                <w:i w:val="false"/>
                <w:color w:val="000000"/>
                <w:sz w:val="20"/>
              </w:rPr>
              <w:t>
Ербол Шырақпайұлы</w:t>
            </w:r>
            <w:r>
              <w:br/>
            </w:r>
            <w:r>
              <w:rPr>
                <w:rFonts w:ascii="Times New Roman"/>
                <w:b w:val="false"/>
                <w:i w:val="false"/>
                <w:color w:val="000000"/>
                <w:sz w:val="20"/>
              </w:rPr>
              <w:t>
 </w:t>
            </w:r>
            <w:r>
              <w:br/>
            </w:r>
            <w:r>
              <w:rPr>
                <w:rFonts w:ascii="Times New Roman"/>
                <w:b w:val="false"/>
                <w:i w:val="false"/>
                <w:color w:val="000000"/>
                <w:sz w:val="20"/>
              </w:rPr>
              <w:t>
Перепечина</w:t>
            </w:r>
            <w:r>
              <w:br/>
            </w:r>
            <w:r>
              <w:rPr>
                <w:rFonts w:ascii="Times New Roman"/>
                <w:b w:val="false"/>
                <w:i w:val="false"/>
                <w:color w:val="000000"/>
                <w:sz w:val="20"/>
              </w:rPr>
              <w:t xml:space="preserve">
Ольга Владимировна </w:t>
            </w:r>
            <w:r>
              <w:br/>
            </w:r>
            <w:r>
              <w:rPr>
                <w:rFonts w:ascii="Times New Roman"/>
                <w:b w:val="false"/>
                <w:i w:val="false"/>
                <w:color w:val="000000"/>
                <w:sz w:val="20"/>
              </w:rPr>
              <w:t>
</w:t>
            </w:r>
          </w:p>
        </w:tc>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Бюджеттік кредиттеу, Қазақстан Республикасының Ұлттық қоры және қаржы секторы мәселелері бойынша өзара іс-қимыл департаменті директорының орынбасары, төрағаның орынбасары</w:t>
            </w:r>
            <w:r>
              <w:br/>
            </w:r>
            <w:r>
              <w:rPr>
                <w:rFonts w:ascii="Times New Roman"/>
                <w:b w:val="false"/>
                <w:i w:val="false"/>
                <w:color w:val="000000"/>
                <w:sz w:val="20"/>
              </w:rPr>
              <w:t>
Қазақстан Республикасының Ұлттық экономика министрлігі Мемлекет міндеттемелерін басқару және қаржы секторын дамыту саясаты департаментінің директоры</w:t>
            </w:r>
            <w:r>
              <w:br/>
            </w:r>
            <w:r>
              <w:rPr>
                <w:rFonts w:ascii="Times New Roman"/>
                <w:b w:val="false"/>
                <w:i w:val="false"/>
                <w:color w:val="000000"/>
                <w:sz w:val="20"/>
              </w:rPr>
              <w:t xml:space="preserve">
Қазақстан Республикасы Қаржы министрлігінің Қазынашылық комитеті төрағасының орынбасары </w:t>
            </w:r>
            <w:r>
              <w:br/>
            </w:r>
            <w:r>
              <w:rPr>
                <w:rFonts w:ascii="Times New Roman"/>
                <w:b w:val="false"/>
                <w:i w:val="false"/>
                <w:color w:val="000000"/>
                <w:sz w:val="20"/>
              </w:rPr>
              <w:t>
Қазақстан Республикасы Президентінің Әкімшілігі Әлеуметтік-экономикалық мониторинг бөлімі меңгерушісінің орынбасары (келісім бойынша)</w:t>
            </w:r>
            <w:r>
              <w:br/>
            </w:r>
            <w:r>
              <w:rPr>
                <w:rFonts w:ascii="Times New Roman"/>
                <w:b w:val="false"/>
                <w:i w:val="false"/>
                <w:color w:val="000000"/>
                <w:sz w:val="20"/>
              </w:rPr>
              <w:t>
Қазақстан Республикасы Парламентінің Сенаты Қаржы және бюджет комитетінің мүшесі (келісім бойынша)</w:t>
            </w:r>
            <w:r>
              <w:br/>
            </w:r>
            <w:r>
              <w:rPr>
                <w:rFonts w:ascii="Times New Roman"/>
                <w:b w:val="false"/>
                <w:i w:val="false"/>
                <w:color w:val="000000"/>
                <w:sz w:val="20"/>
              </w:rPr>
              <w:t>
 </w:t>
            </w:r>
          </w:p>
        </w:tc>
      </w:tr>
      <w:tr>
        <w:trPr>
          <w:trHeight w:val="30" w:hRule="atLeast"/>
        </w:trPr>
        <w:tc>
          <w:tcPr>
            <w:tcW w:w="1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w:t>
            </w:r>
            <w:r>
              <w:br/>
            </w:r>
            <w:r>
              <w:rPr>
                <w:rFonts w:ascii="Times New Roman"/>
                <w:b w:val="false"/>
                <w:i w:val="false"/>
                <w:color w:val="000000"/>
                <w:sz w:val="20"/>
              </w:rPr>
              <w:t xml:space="preserve">
Омархан Нұртайұлы </w:t>
            </w:r>
            <w:r>
              <w:br/>
            </w:r>
            <w:r>
              <w:rPr>
                <w:rFonts w:ascii="Times New Roman"/>
                <w:b w:val="false"/>
                <w:i w:val="false"/>
                <w:color w:val="000000"/>
                <w:sz w:val="20"/>
              </w:rPr>
              <w:t>
 </w:t>
            </w:r>
          </w:p>
        </w:tc>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 Қаржы және бюджет комитетінің мүшесі (келісім бойынша)</w:t>
            </w:r>
            <w:r>
              <w:br/>
            </w:r>
            <w:r>
              <w:rPr>
                <w:rFonts w:ascii="Times New Roman"/>
                <w:b w:val="false"/>
                <w:i w:val="false"/>
                <w:color w:val="000000"/>
                <w:sz w:val="20"/>
              </w:rPr>
              <w:t>
 </w:t>
            </w:r>
          </w:p>
        </w:tc>
      </w:tr>
      <w:tr>
        <w:trPr>
          <w:trHeight w:val="30" w:hRule="atLeast"/>
        </w:trPr>
        <w:tc>
          <w:tcPr>
            <w:tcW w:w="1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Мұхаметкәрім</w:t>
            </w:r>
            <w:r>
              <w:br/>
            </w:r>
            <w:r>
              <w:rPr>
                <w:rFonts w:ascii="Times New Roman"/>
                <w:b w:val="false"/>
                <w:i w:val="false"/>
                <w:color w:val="000000"/>
                <w:sz w:val="20"/>
              </w:rPr>
              <w:t>
Айгүл Мұхаметкәрімқызы</w:t>
            </w:r>
            <w:r>
              <w:br/>
            </w:r>
            <w:r>
              <w:rPr>
                <w:rFonts w:ascii="Times New Roman"/>
                <w:b w:val="false"/>
                <w:i w:val="false"/>
                <w:color w:val="000000"/>
                <w:sz w:val="20"/>
              </w:rPr>
              <w:t>
 </w:t>
            </w:r>
            <w:r>
              <w:br/>
            </w:r>
            <w:r>
              <w:rPr>
                <w:rFonts w:ascii="Times New Roman"/>
                <w:b w:val="false"/>
                <w:i w:val="false"/>
                <w:color w:val="000000"/>
                <w:sz w:val="20"/>
              </w:rPr>
              <w:t xml:space="preserve">
Мұхамеджанов </w:t>
            </w:r>
            <w:r>
              <w:br/>
            </w:r>
            <w:r>
              <w:rPr>
                <w:rFonts w:ascii="Times New Roman"/>
                <w:b w:val="false"/>
                <w:i w:val="false"/>
                <w:color w:val="000000"/>
                <w:sz w:val="20"/>
              </w:rPr>
              <w:t xml:space="preserve">Әділ Нұрланұлы </w:t>
            </w:r>
            <w:r>
              <w:br/>
            </w:r>
            <w:r>
              <w:rPr>
                <w:rFonts w:ascii="Times New Roman"/>
                <w:b w:val="false"/>
                <w:i w:val="false"/>
                <w:color w:val="000000"/>
                <w:sz w:val="20"/>
              </w:rPr>
              <w:t>
 </w:t>
            </w:r>
          </w:p>
        </w:tc>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мүшесі </w:t>
            </w:r>
            <w:r>
              <w:br/>
            </w:r>
            <w:r>
              <w:rPr>
                <w:rFonts w:ascii="Times New Roman"/>
                <w:b w:val="false"/>
                <w:i w:val="false"/>
                <w:color w:val="000000"/>
                <w:sz w:val="20"/>
              </w:rPr>
              <w:t>(келісім бойынша)</w:t>
            </w:r>
            <w:r>
              <w:br/>
            </w:r>
            <w:r>
              <w:rPr>
                <w:rFonts w:ascii="Times New Roman"/>
                <w:b w:val="false"/>
                <w:i w:val="false"/>
                <w:color w:val="000000"/>
                <w:sz w:val="20"/>
              </w:rPr>
              <w:t>
Қазақстан Республикасы Ұлттық Банкінің Монетарлық операциялар департаменті директорының орынбасары (келісім бойынша)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16.08.2017 </w:t>
      </w:r>
      <w:r>
        <w:rPr>
          <w:rFonts w:ascii="Times New Roman"/>
          <w:b w:val="false"/>
          <w:i w:val="false"/>
          <w:color w:val="ff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Конкурстық комиссия заңнамада белгіленген тәртіппен 2017 жылғы 1 қыркүйекке дейін Қазақстан Республикасы Ұлттық қорының 2017 – 2018 жылдарға арналған жыл сайынғы сыртқы аудитін жүргізу үшін тәуелсіз аудиторды таңдау жөніндегі конкурсты өткізсін және оның нәтижелері бойынша конкурс жеңімпазын айқындасын.</w:t>
      </w:r>
    </w:p>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