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1108" w14:textId="c191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31 шілдедегі № 459 қаулысы. Күші жойылды - Қазақстан Республикасы Үкіметінің 2019 жылғы 31 желтоқсандағы № 1060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1060</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31 шілдедегі</w:t>
            </w:r>
            <w:r>
              <w:br/>
            </w:r>
            <w:r>
              <w:rPr>
                <w:rFonts w:ascii="Times New Roman"/>
                <w:b w:val="false"/>
                <w:i w:val="false"/>
                <w:color w:val="000000"/>
                <w:sz w:val="20"/>
              </w:rPr>
              <w:t>№ 459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3"/>
    <w:bookmarkStart w:name="z6" w:id="4"/>
    <w:p>
      <w:pPr>
        <w:spacing w:after="0"/>
        <w:ind w:left="0"/>
        <w:jc w:val="both"/>
      </w:pPr>
      <w:r>
        <w:rPr>
          <w:rFonts w:ascii="Times New Roman"/>
          <w:b w:val="false"/>
          <w:i w:val="false"/>
          <w:color w:val="ff0000"/>
          <w:sz w:val="28"/>
        </w:rPr>
        <w:t xml:space="preserve">
      1. </w:t>
      </w:r>
      <w:r>
        <w:rPr>
          <w:rFonts w:ascii="Times New Roman"/>
          <w:b w:val="false"/>
          <w:i w:val="false"/>
          <w:color w:val="ff0000"/>
          <w:sz w:val="28"/>
        </w:rPr>
        <w:t xml:space="preserve">Күші жойылды – ҚР Үкіметінің 25.08.2018 </w:t>
      </w:r>
      <w:r>
        <w:rPr>
          <w:rFonts w:ascii="Times New Roman"/>
          <w:b w:val="false"/>
          <w:i w:val="false"/>
          <w:color w:val="ff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r>
        <w:br/>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Күші жойылды – ҚР Үкіметінің 25.08.2018 </w:t>
      </w:r>
      <w:r>
        <w:rPr>
          <w:rFonts w:ascii="Times New Roman"/>
          <w:b w:val="false"/>
          <w:i w:val="false"/>
          <w:color w:val="ff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p>
    <w:bookmarkEnd w:id="4"/>
    <w:bookmarkStart w:name="z58" w:id="5"/>
    <w:p>
      <w:pPr>
        <w:spacing w:after="0"/>
        <w:ind w:left="0"/>
        <w:jc w:val="both"/>
      </w:pPr>
      <w:r>
        <w:rPr>
          <w:rFonts w:ascii="Times New Roman"/>
          <w:b w:val="false"/>
          <w:i w:val="false"/>
          <w:color w:val="000000"/>
          <w:sz w:val="28"/>
        </w:rPr>
        <w:t xml:space="preserve">
      3.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25-26, 139-құжат):</w:t>
      </w:r>
    </w:p>
    <w:bookmarkEnd w:id="5"/>
    <w:bookmarkStart w:name="z59" w:id="6"/>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61" w:id="7"/>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ӨҮК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ӨҮК-ке қарауға берілген банктің/даму банкінің/лизингтік компанияның қолдаухаты негізінде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63" w:id="8"/>
    <w:p>
      <w:pPr>
        <w:spacing w:after="0"/>
        <w:ind w:left="0"/>
        <w:jc w:val="both"/>
      </w:pPr>
      <w:r>
        <w:rPr>
          <w:rFonts w:ascii="Times New Roman"/>
          <w:b w:val="false"/>
          <w:i w:val="false"/>
          <w:color w:val="000000"/>
          <w:sz w:val="28"/>
        </w:rPr>
        <w:t>
      "118. Бағдарламаның іске асырылуын мониторингілеуді кәсіпкерлік жөніндегі уәкілетті орган бекітетін "Бизнестің жол картасы 2020" бизнесті қолдау мен дамытудың бірыңғай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қаржы агенттігі жүзеге асырады.</w:t>
      </w:r>
    </w:p>
    <w:bookmarkEnd w:id="8"/>
    <w:bookmarkStart w:name="z64" w:id="9"/>
    <w:p>
      <w:pPr>
        <w:spacing w:after="0"/>
        <w:ind w:left="0"/>
        <w:jc w:val="both"/>
      </w:pPr>
      <w:r>
        <w:rPr>
          <w:rFonts w:ascii="Times New Roman"/>
          <w:b w:val="false"/>
          <w:i w:val="false"/>
          <w:color w:val="000000"/>
          <w:sz w:val="28"/>
        </w:rPr>
        <w:t>
      Қаржы агентігінің функцияларына:</w:t>
      </w:r>
    </w:p>
    <w:bookmarkEnd w:id="9"/>
    <w:bookmarkStart w:name="z65" w:id="10"/>
    <w:p>
      <w:pPr>
        <w:spacing w:after="0"/>
        <w:ind w:left="0"/>
        <w:jc w:val="both"/>
      </w:pPr>
      <w:r>
        <w:rPr>
          <w:rFonts w:ascii="Times New Roman"/>
          <w:b w:val="false"/>
          <w:i w:val="false"/>
          <w:color w:val="000000"/>
          <w:sz w:val="28"/>
        </w:rPr>
        <w:t>
      1) банк/даму банкі ұсынатын деректер мен құжаттардың негізінде субсидиялау шарты жасалған кәсіпкердің жаңа кредитті мақсатты пайдаланылуын мониторингілеу;</w:t>
      </w:r>
    </w:p>
    <w:bookmarkEnd w:id="10"/>
    <w:bookmarkStart w:name="z66" w:id="11"/>
    <w:p>
      <w:pPr>
        <w:spacing w:after="0"/>
        <w:ind w:left="0"/>
        <w:jc w:val="both"/>
      </w:pPr>
      <w:r>
        <w:rPr>
          <w:rFonts w:ascii="Times New Roman"/>
          <w:b w:val="false"/>
          <w:i w:val="false"/>
          <w:color w:val="000000"/>
          <w:sz w:val="28"/>
        </w:rPr>
        <w:t>
      2) банк/даму банкі/лизингтік компания ұсынатын деректердің негізінде кәсіпкердің төлем тәртібін мониторингілеу;</w:t>
      </w:r>
    </w:p>
    <w:bookmarkEnd w:id="11"/>
    <w:bookmarkStart w:name="z67" w:id="12"/>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 мониторингілеу;</w:t>
      </w:r>
    </w:p>
    <w:bookmarkEnd w:id="12"/>
    <w:bookmarkStart w:name="z68" w:id="13"/>
    <w:p>
      <w:pPr>
        <w:spacing w:after="0"/>
        <w:ind w:left="0"/>
        <w:jc w:val="both"/>
      </w:pPr>
      <w:r>
        <w:rPr>
          <w:rFonts w:ascii="Times New Roman"/>
          <w:b w:val="false"/>
          <w:i w:val="false"/>
          <w:color w:val="000000"/>
          <w:sz w:val="28"/>
        </w:rPr>
        <w:t>
      4) жобаның және/немесе кәсіпкердің Бағдарлама шарттарына және/немесе ӨҮК шешіміне сәйкестігін мониторингілеу жатады.";</w:t>
      </w:r>
    </w:p>
    <w:bookmarkEnd w:id="13"/>
    <w:bookmarkStart w:name="z69" w:id="14"/>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1" w:id="15"/>
    <w:p>
      <w:pPr>
        <w:spacing w:after="0"/>
        <w:ind w:left="0"/>
        <w:jc w:val="both"/>
      </w:pPr>
      <w:r>
        <w:rPr>
          <w:rFonts w:ascii="Times New Roman"/>
          <w:b w:val="false"/>
          <w:i w:val="false"/>
          <w:color w:val="000000"/>
          <w:sz w:val="28"/>
        </w:rPr>
        <w:t>
      "60. Бағдарламаның іске асырылуын мониторингілеуді кәсіпкерлік жөніндегі уәкілетті орган бекітетін "Бизнестің жол картасы 2020" бизнесті қолдау мен дамытудың бірыңғай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қаржы агенттігі жүзеге асырады.</w:t>
      </w:r>
    </w:p>
    <w:bookmarkEnd w:id="15"/>
    <w:bookmarkStart w:name="z72" w:id="16"/>
    <w:p>
      <w:pPr>
        <w:spacing w:after="0"/>
        <w:ind w:left="0"/>
        <w:jc w:val="both"/>
      </w:pPr>
      <w:r>
        <w:rPr>
          <w:rFonts w:ascii="Times New Roman"/>
          <w:b w:val="false"/>
          <w:i w:val="false"/>
          <w:color w:val="000000"/>
          <w:sz w:val="28"/>
        </w:rPr>
        <w:t>
      Қаржы агентігінің функцияларына:</w:t>
      </w:r>
    </w:p>
    <w:bookmarkEnd w:id="16"/>
    <w:bookmarkStart w:name="z73" w:id="17"/>
    <w:p>
      <w:pPr>
        <w:spacing w:after="0"/>
        <w:ind w:left="0"/>
        <w:jc w:val="both"/>
      </w:pPr>
      <w:r>
        <w:rPr>
          <w:rFonts w:ascii="Times New Roman"/>
          <w:b w:val="false"/>
          <w:i w:val="false"/>
          <w:color w:val="000000"/>
          <w:sz w:val="28"/>
        </w:rPr>
        <w:t>
      1) банк және/немесе кәсіпкер ұсынған деректер мен құжаттар негізінде кепілдік шартын жасасқан кәсіпкердің кредитті мақсатты пайдалануын мониторингілеу;</w:t>
      </w:r>
    </w:p>
    <w:bookmarkEnd w:id="17"/>
    <w:bookmarkStart w:name="z74" w:id="18"/>
    <w:p>
      <w:pPr>
        <w:spacing w:after="0"/>
        <w:ind w:left="0"/>
        <w:jc w:val="both"/>
      </w:pPr>
      <w:r>
        <w:rPr>
          <w:rFonts w:ascii="Times New Roman"/>
          <w:b w:val="false"/>
          <w:i w:val="false"/>
          <w:color w:val="000000"/>
          <w:sz w:val="28"/>
        </w:rPr>
        <w:t>
      2) банк ұсынған деректер немесе өзге де шынайы ақпарат көздері негізінде кәсіпкердің төлем тәртібін мониторингілеу;</w:t>
      </w:r>
    </w:p>
    <w:bookmarkEnd w:id="18"/>
    <w:bookmarkStart w:name="z75" w:id="19"/>
    <w:p>
      <w:pPr>
        <w:spacing w:after="0"/>
        <w:ind w:left="0"/>
        <w:jc w:val="both"/>
      </w:pPr>
      <w:r>
        <w:rPr>
          <w:rFonts w:ascii="Times New Roman"/>
          <w:b w:val="false"/>
          <w:i w:val="false"/>
          <w:color w:val="000000"/>
          <w:sz w:val="28"/>
        </w:rPr>
        <w:t>
      3) Бағдарламаның бірінші бағыты шеңберінде кәсіпкерлердің және Бағдарламаның екінші бағыты шеңберінде шағын кәсіпкерлік субъектілерінің кірістің өсуіне, жұмыс орындарының орташа жылдық санын ұлғайтуға және бюджетке төленетін салықтар көлемінің 10 %-ға өсуіне қол жеткізулері бойынша міндеттемелердің орындауларын мониторингілеу жатады.";</w:t>
      </w:r>
    </w:p>
    <w:bookmarkEnd w:id="19"/>
    <w:bookmarkStart w:name="z76" w:id="20"/>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8" w:id="21"/>
    <w:p>
      <w:pPr>
        <w:spacing w:after="0"/>
        <w:ind w:left="0"/>
        <w:jc w:val="both"/>
      </w:pPr>
      <w:r>
        <w:rPr>
          <w:rFonts w:ascii="Times New Roman"/>
          <w:b w:val="false"/>
          <w:i w:val="false"/>
          <w:color w:val="000000"/>
          <w:sz w:val="28"/>
        </w:rPr>
        <w:t>
      "27. Конкурстық өтінімдерді қарау кезінде Конкурстық комиссия кәсіпкерлердің бизнес-жобасын бағалаудың мынадай өлшемшарттары негізінде ұсынымдар береді:</w:t>
      </w:r>
    </w:p>
    <w:bookmarkEnd w:id="21"/>
    <w:bookmarkStart w:name="z79" w:id="22"/>
    <w:p>
      <w:pPr>
        <w:spacing w:after="0"/>
        <w:ind w:left="0"/>
        <w:jc w:val="both"/>
      </w:pPr>
      <w:r>
        <w:rPr>
          <w:rFonts w:ascii="Times New Roman"/>
          <w:b w:val="false"/>
          <w:i w:val="false"/>
          <w:color w:val="000000"/>
          <w:sz w:val="28"/>
        </w:rPr>
        <w:t>
      1) бизнес-идеялардың жаңашылдығы (мүгедектер үшін қолданылмайды);</w:t>
      </w:r>
    </w:p>
    <w:bookmarkEnd w:id="22"/>
    <w:bookmarkStart w:name="z80" w:id="23"/>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bookmarkEnd w:id="23"/>
    <w:bookmarkStart w:name="z81" w:id="24"/>
    <w:p>
      <w:pPr>
        <w:spacing w:after="0"/>
        <w:ind w:left="0"/>
        <w:jc w:val="both"/>
      </w:pPr>
      <w:r>
        <w:rPr>
          <w:rFonts w:ascii="Times New Roman"/>
          <w:b w:val="false"/>
          <w:i w:val="false"/>
          <w:color w:val="000000"/>
          <w:sz w:val="28"/>
        </w:rPr>
        <w:t>
      3) бизнес-жобаның қолданысқа енгізуге әзірлігі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bookmarkEnd w:id="24"/>
    <w:bookmarkStart w:name="z82" w:id="25"/>
    <w:p>
      <w:pPr>
        <w:spacing w:after="0"/>
        <w:ind w:left="0"/>
        <w:jc w:val="both"/>
      </w:pPr>
      <w:r>
        <w:rPr>
          <w:rFonts w:ascii="Times New Roman"/>
          <w:b w:val="false"/>
          <w:i w:val="false"/>
          <w:color w:val="000000"/>
          <w:sz w:val="28"/>
        </w:rPr>
        <w:t xml:space="preserve">
      Бұл ретте, бизнес-идея жаңашылдығының өлшемшартына: </w:t>
      </w:r>
    </w:p>
    <w:bookmarkEnd w:id="25"/>
    <w:bookmarkStart w:name="z83" w:id="26"/>
    <w:p>
      <w:pPr>
        <w:spacing w:after="0"/>
        <w:ind w:left="0"/>
        <w:jc w:val="both"/>
      </w:pPr>
      <w:r>
        <w:rPr>
          <w:rFonts w:ascii="Times New Roman"/>
          <w:b w:val="false"/>
          <w:i w:val="false"/>
          <w:color w:val="000000"/>
          <w:sz w:val="28"/>
        </w:rPr>
        <w:t>
      бұрын нақты әкімшілік-аумақтық бірлікте өткізілмеген тауарларды шығару, қызметтерді көрсету, жұмыстарды орындау;</w:t>
      </w:r>
    </w:p>
    <w:bookmarkEnd w:id="26"/>
    <w:bookmarkStart w:name="z84" w:id="27"/>
    <w:p>
      <w:pPr>
        <w:spacing w:after="0"/>
        <w:ind w:left="0"/>
        <w:jc w:val="both"/>
      </w:pPr>
      <w:r>
        <w:rPr>
          <w:rFonts w:ascii="Times New Roman"/>
          <w:b w:val="false"/>
          <w:i w:val="false"/>
          <w:color w:val="000000"/>
          <w:sz w:val="28"/>
        </w:rPr>
        <w:t>
      нақты әкімшілік-аумақтық бірлікте жаңа немесе жетілдірілген технологияларды қолдануды көздейтін жобалар жатады.";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86" w:id="28"/>
    <w:p>
      <w:pPr>
        <w:spacing w:after="0"/>
        <w:ind w:left="0"/>
        <w:jc w:val="both"/>
      </w:pPr>
      <w:r>
        <w:rPr>
          <w:rFonts w:ascii="Times New Roman"/>
          <w:b w:val="false"/>
          <w:i w:val="false"/>
          <w:color w:val="000000"/>
          <w:sz w:val="28"/>
        </w:rPr>
        <w:t>
      "41. Бағдарламаның іске асырылуын мониторингілеуді кәсіпкерлік жөніндегі уәкілетті орган бекітетін "Бизнестің жол картасы 2020" бизнесті қолдау мен дамытудың бірыңғай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қаржы агенттігі жүзеге асырады.</w:t>
      </w:r>
    </w:p>
    <w:bookmarkEnd w:id="28"/>
    <w:bookmarkStart w:name="z87" w:id="29"/>
    <w:p>
      <w:pPr>
        <w:spacing w:after="0"/>
        <w:ind w:left="0"/>
        <w:jc w:val="both"/>
      </w:pPr>
      <w:r>
        <w:rPr>
          <w:rFonts w:ascii="Times New Roman"/>
          <w:b w:val="false"/>
          <w:i w:val="false"/>
          <w:color w:val="000000"/>
          <w:sz w:val="28"/>
        </w:rPr>
        <w:t>
      Қаржы агенттігінің функцияларына:</w:t>
      </w:r>
    </w:p>
    <w:bookmarkEnd w:id="29"/>
    <w:bookmarkStart w:name="z88" w:id="30"/>
    <w:p>
      <w:pPr>
        <w:spacing w:after="0"/>
        <w:ind w:left="0"/>
        <w:jc w:val="both"/>
      </w:pPr>
      <w:r>
        <w:rPr>
          <w:rFonts w:ascii="Times New Roman"/>
          <w:b w:val="false"/>
          <w:i w:val="false"/>
          <w:color w:val="000000"/>
          <w:sz w:val="28"/>
        </w:rPr>
        <w:t>
      1) гранттың нысаналы пайдаланылуын мониторингілеу;</w:t>
      </w:r>
    </w:p>
    <w:bookmarkEnd w:id="30"/>
    <w:bookmarkStart w:name="z89" w:id="31"/>
    <w:p>
      <w:pPr>
        <w:spacing w:after="0"/>
        <w:ind w:left="0"/>
        <w:jc w:val="both"/>
      </w:pPr>
      <w:r>
        <w:rPr>
          <w:rFonts w:ascii="Times New Roman"/>
          <w:b w:val="false"/>
          <w:i w:val="false"/>
          <w:color w:val="000000"/>
          <w:sz w:val="28"/>
        </w:rPr>
        <w:t>
      2) кәсіпкерлердің бизнес-жобаларды грант алған күннен бастап 1 (бір) жыл ішінде орындау жөніндегі қызметін мониторингілеу;</w:t>
      </w:r>
    </w:p>
    <w:bookmarkEnd w:id="31"/>
    <w:bookmarkStart w:name="z90" w:id="32"/>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мониторингілеу;</w:t>
      </w:r>
    </w:p>
    <w:bookmarkEnd w:id="32"/>
    <w:bookmarkStart w:name="z91" w:id="33"/>
    <w:p>
      <w:pPr>
        <w:spacing w:after="0"/>
        <w:ind w:left="0"/>
        <w:jc w:val="both"/>
      </w:pPr>
      <w:r>
        <w:rPr>
          <w:rFonts w:ascii="Times New Roman"/>
          <w:b w:val="false"/>
          <w:i w:val="false"/>
          <w:color w:val="000000"/>
          <w:sz w:val="28"/>
        </w:rPr>
        <w:t>
      4) кәсіпкерлердің шарт талаптарын орындауын мониторингілеу жатады.".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