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615dd" w14:textId="65615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есірткіге және психотроптық заттарға 2018 жылға арналған қажеттілік нормалары туралы</w:t>
      </w:r>
    </w:p>
    <w:p>
      <w:pPr>
        <w:spacing w:after="0"/>
        <w:ind w:left="0"/>
        <w:jc w:val="both"/>
      </w:pPr>
      <w:r>
        <w:rPr>
          <w:rFonts w:ascii="Times New Roman"/>
          <w:b w:val="false"/>
          <w:i w:val="false"/>
          <w:color w:val="000000"/>
          <w:sz w:val="28"/>
        </w:rPr>
        <w:t>Қазақстан Республикасы Үкіметінің 2017 жылғы 24 тамыздағы № 504 қаулысы.</w:t>
      </w:r>
    </w:p>
    <w:p>
      <w:pPr>
        <w:spacing w:after="0"/>
        <w:ind w:left="0"/>
        <w:jc w:val="both"/>
      </w:pPr>
      <w:bookmarkStart w:name="z1" w:id="0"/>
      <w:r>
        <w:rPr>
          <w:rFonts w:ascii="Times New Roman"/>
          <w:b w:val="false"/>
          <w:i w:val="false"/>
          <w:color w:val="000000"/>
          <w:sz w:val="28"/>
        </w:rPr>
        <w:t xml:space="preserve">
      "Есірткі, психотроптық заттар, сол тектестер мен прекурсорлар және олардың заңсыз айналымы мен теріс пайдаланылуына қарсы іс-қимыл шаралары туралы" 1998 жылғы 10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1. Қазақстан Республикасының Сыртқы iстер министрлігі халықаралық квоталарды бекiту үшiн осы қаулыға қосымшаға сәйкес Қазақстан Республикасының есiрткiге және психотроптық заттарға қажеттілігінің 2018 жылға арналған нормаларын Бiрiккен Ұлттар Ұйымының Есiрткiнi бақылау жөнiндегi халықаралық комитетiнiң штаб-пәтерiне (Вена, Аустрия Республикасы) жiберсiн.</w:t>
      </w:r>
    </w:p>
    <w:bookmarkEnd w:id="1"/>
    <w:bookmarkStart w:name="z3" w:id="2"/>
    <w:p>
      <w:pPr>
        <w:spacing w:after="0"/>
        <w:ind w:left="0"/>
        <w:jc w:val="both"/>
      </w:pPr>
      <w:r>
        <w:rPr>
          <w:rFonts w:ascii="Times New Roman"/>
          <w:b w:val="false"/>
          <w:i w:val="false"/>
          <w:color w:val="000000"/>
          <w:sz w:val="28"/>
        </w:rPr>
        <w:t>
      2. Қазақстан Республикасының Iшкi iстер министрлігі халықаралық квоталарды бекіткеннен кейін есiрткiге, психотроптық заттар мен прекурсорларға 2018 жылға арналған мемлекеттiк квотаны бекiту үшiн лицензиялары бар заңды тұлғалар айналымын жүзеге асыратын шектердегі қажеттілiк есебiн белгіленген тәртiппен Қазақстан Республикасының Үкiметіне енгiзсiн.</w:t>
      </w:r>
    </w:p>
    <w:bookmarkEnd w:id="2"/>
    <w:bookmarkStart w:name="z4" w:id="3"/>
    <w:p>
      <w:pPr>
        <w:spacing w:after="0"/>
        <w:ind w:left="0"/>
        <w:jc w:val="both"/>
      </w:pPr>
      <w:r>
        <w:rPr>
          <w:rFonts w:ascii="Times New Roman"/>
          <w:b w:val="false"/>
          <w:i w:val="false"/>
          <w:color w:val="000000"/>
          <w:sz w:val="28"/>
        </w:rPr>
        <w:t>
      3. Осы қаулы қол қойылған күнiнен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24 тамыздағы</w:t>
            </w:r>
            <w:r>
              <w:br/>
            </w:r>
            <w:r>
              <w:rPr>
                <w:rFonts w:ascii="Times New Roman"/>
                <w:b w:val="false"/>
                <w:i w:val="false"/>
                <w:color w:val="000000"/>
                <w:sz w:val="20"/>
              </w:rPr>
              <w:t>№ 504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 нысаны</w:t>
            </w:r>
          </w:p>
        </w:tc>
      </w:tr>
    </w:tbl>
    <w:bookmarkStart w:name="z6" w:id="4"/>
    <w:p>
      <w:pPr>
        <w:spacing w:after="0"/>
        <w:ind w:left="0"/>
        <w:jc w:val="left"/>
      </w:pPr>
      <w:r>
        <w:rPr>
          <w:rFonts w:ascii="Times New Roman"/>
          <w:b/>
          <w:i w:val="false"/>
          <w:color w:val="000000"/>
        </w:rPr>
        <w:t xml:space="preserve"> Қазақстан Республикасының есірткіге және психотроптық заттарға қажеттілігінің 2018 жылға арналған нормалары</w:t>
      </w:r>
    </w:p>
    <w:bookmarkEnd w:id="4"/>
    <w:bookmarkStart w:name="z7" w:id="5"/>
    <w:p>
      <w:pPr>
        <w:spacing w:after="0"/>
        <w:ind w:left="0"/>
        <w:jc w:val="left"/>
      </w:pPr>
      <w:r>
        <w:rPr>
          <w:rFonts w:ascii="Times New Roman"/>
          <w:b/>
          <w:i w:val="false"/>
          <w:color w:val="000000"/>
        </w:rPr>
        <w:t xml:space="preserve"> Есiрткiге қажеттiлiктердiң жылдық есептеулері, синтетикалық есірткілерді дайындау көлемі және апиын көкнәрі, каннабис өсімдігі мен кокаин бұтасын өсіру алаңы</w:t>
      </w:r>
    </w:p>
    <w:bookmarkEnd w:id="5"/>
    <w:bookmarkStart w:name="z8" w:id="6"/>
    <w:p>
      <w:pPr>
        <w:spacing w:after="0"/>
        <w:ind w:left="0"/>
        <w:jc w:val="left"/>
      </w:pPr>
      <w:r>
        <w:rPr>
          <w:rFonts w:ascii="Times New Roman"/>
          <w:b/>
          <w:i w:val="false"/>
          <w:color w:val="000000"/>
        </w:rPr>
        <w:t xml:space="preserve"> 1961 жылғы Есiрткi құралдары туралы бiрыңғай конвенция: 1, 12 және 19-баптар</w:t>
      </w:r>
    </w:p>
    <w:bookmarkEnd w:id="6"/>
    <w:bookmarkStart w:name="z9" w:id="7"/>
    <w:p>
      <w:pPr>
        <w:spacing w:after="0"/>
        <w:ind w:left="0"/>
        <w:jc w:val="left"/>
      </w:pPr>
      <w:r>
        <w:rPr>
          <w:rFonts w:ascii="Times New Roman"/>
          <w:b/>
          <w:i w:val="false"/>
          <w:color w:val="000000"/>
        </w:rPr>
        <w:t xml:space="preserve"> 1961 жылғы Есiрткi құралдары туралы бiрыңғай конвенцияға түзетулер туралы 1972 жылғы хаттама: 5 және 9-баптар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ЕЛ/АУМАҚ: Қазақстан Республикасы КҮНI: </w:t>
            </w:r>
            <w:r>
              <w:br/>
            </w:r>
            <w:r>
              <w:rPr>
                <w:rFonts w:ascii="Times New Roman"/>
                <w:b w:val="false"/>
                <w:i w:val="false"/>
                <w:color w:val="000000"/>
                <w:sz w:val="20"/>
              </w:rPr>
              <w:t>
ВЕДОМСТВО: Қазақстан Республикасының Iшкi iстер министрлiгi</w:t>
            </w:r>
            <w:r>
              <w:br/>
            </w:r>
            <w:r>
              <w:rPr>
                <w:rFonts w:ascii="Times New Roman"/>
                <w:b w:val="false"/>
                <w:i w:val="false"/>
                <w:color w:val="000000"/>
                <w:sz w:val="20"/>
              </w:rPr>
              <w:t xml:space="preserve">
ЖАУАПТЫ ЛАУАЗЫМДЫ АДАМНЫҢ Т.А.Ә: Демеуов Марат Ғанұлы </w:t>
            </w:r>
            <w:r>
              <w:br/>
            </w:r>
            <w:r>
              <w:rPr>
                <w:rFonts w:ascii="Times New Roman"/>
                <w:b w:val="false"/>
                <w:i w:val="false"/>
                <w:color w:val="000000"/>
                <w:sz w:val="20"/>
              </w:rPr>
              <w:t>
АТАҒЫ/ЛАУАЗЫМЫ: Қазақстан Республикасы Iшкi iстер министрiнiң бірінші орынбасары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ҚОЛЫ: _______________________</w:t>
            </w:r>
            <w:r>
              <w:br/>
            </w:r>
            <w:r>
              <w:rPr>
                <w:rFonts w:ascii="Times New Roman"/>
                <w:b w:val="false"/>
                <w:i w:val="false"/>
                <w:color w:val="000000"/>
                <w:sz w:val="20"/>
              </w:rPr>
              <w:t>
Есептеу 2018 күнтізбелік жылға жатады</w:t>
            </w:r>
          </w:p>
        </w:tc>
      </w:tr>
    </w:tbl>
    <w:bookmarkStart w:name="z10" w:id="8"/>
    <w:p>
      <w:pPr>
        <w:spacing w:after="0"/>
        <w:ind w:left="0"/>
        <w:jc w:val="left"/>
      </w:pPr>
      <w:r>
        <w:rPr>
          <w:rFonts w:ascii="Times New Roman"/>
          <w:b/>
          <w:i w:val="false"/>
          <w:color w:val="000000"/>
        </w:rPr>
        <w:t xml:space="preserve"> ЕСКЕРТПЕЛЕР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Осы есептеулер бiр данада:  ECIPTKІHI БАҚЫЛАУ ЖӨНIНДЕГІ ХАЛЫҚАРАЛЫҚ КОМИТЕТКЕ тапсырылады International Narcotics Control Board Vienna International Centre P.O. Box 500 , 1400 Vienna Austria Телефон: (+43-1) 26060-4277 Факс: (+43-1) 26060-5867 Эл. почта: secretariat@incb.org Веб-сайт: http://www.incb.org/</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 нысаны</w:t>
            </w:r>
          </w:p>
        </w:tc>
      </w:tr>
    </w:tbl>
    <w:bookmarkStart w:name="z12" w:id="9"/>
    <w:p>
      <w:pPr>
        <w:spacing w:after="0"/>
        <w:ind w:left="0"/>
        <w:jc w:val="left"/>
      </w:pPr>
      <w:r>
        <w:rPr>
          <w:rFonts w:ascii="Times New Roman"/>
          <w:b/>
          <w:i w:val="false"/>
          <w:color w:val="000000"/>
        </w:rPr>
        <w:t xml:space="preserve"> I бөлiм Жалпы ақпарат және әдісті баяндау</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Елдегi немесе аумақтағы практикадан өтуші дәрiгерлердiң саны:</w:t>
            </w:r>
            <w:r>
              <w:br/>
            </w:r>
            <w:r>
              <w:rPr>
                <w:rFonts w:ascii="Times New Roman"/>
                <w:b w:val="false"/>
                <w:i w:val="false"/>
                <w:color w:val="000000"/>
                <w:sz w:val="20"/>
              </w:rPr>
              <w:t xml:space="preserve">
дәрiгерлер: </w:t>
            </w:r>
            <w:r>
              <w:rPr>
                <w:rFonts w:ascii="Times New Roman"/>
                <w:b w:val="false"/>
                <w:i w:val="false"/>
                <w:color w:val="000000"/>
                <w:sz w:val="20"/>
                <w:u w:val="single"/>
              </w:rPr>
              <w:t>74611</w:t>
            </w:r>
            <w:r>
              <w:rPr>
                <w:rFonts w:ascii="Times New Roman"/>
                <w:b w:val="false"/>
                <w:i w:val="false"/>
                <w:color w:val="000000"/>
                <w:sz w:val="20"/>
              </w:rPr>
              <w:t xml:space="preserve"> тіс дәрігерлері: </w:t>
            </w:r>
            <w:r>
              <w:rPr>
                <w:rFonts w:ascii="Times New Roman"/>
                <w:b w:val="false"/>
                <w:i w:val="false"/>
                <w:color w:val="000000"/>
                <w:sz w:val="20"/>
                <w:u w:val="single"/>
              </w:rPr>
              <w:t>5528</w:t>
            </w:r>
            <w:r>
              <w:rPr>
                <w:rFonts w:ascii="Times New Roman"/>
                <w:b w:val="false"/>
                <w:i w:val="false"/>
                <w:color w:val="000000"/>
                <w:sz w:val="20"/>
              </w:rPr>
              <w:t xml:space="preserve"> ветеринарлар: </w:t>
            </w:r>
            <w:r>
              <w:rPr>
                <w:rFonts w:ascii="Times New Roman"/>
                <w:b w:val="false"/>
                <w:i w:val="false"/>
                <w:color w:val="000000"/>
                <w:sz w:val="20"/>
                <w:u w:val="single"/>
              </w:rPr>
              <w:t>12049</w:t>
            </w:r>
            <w:r>
              <w:br/>
            </w:r>
            <w:r>
              <w:rPr>
                <w:rFonts w:ascii="Times New Roman"/>
                <w:b w:val="false"/>
                <w:i w:val="false"/>
                <w:color w:val="000000"/>
                <w:sz w:val="20"/>
              </w:rPr>
              <w:t xml:space="preserve">
Дәрiханалар саны: </w:t>
            </w:r>
            <w:r>
              <w:rPr>
                <w:rFonts w:ascii="Times New Roman"/>
                <w:b w:val="false"/>
                <w:i w:val="false"/>
                <w:color w:val="000000"/>
                <w:sz w:val="20"/>
                <w:u w:val="single"/>
              </w:rPr>
              <w:t>8303</w:t>
            </w:r>
            <w:r>
              <w:br/>
            </w:r>
            <w:r>
              <w:rPr>
                <w:rFonts w:ascii="Times New Roman"/>
                <w:b w:val="false"/>
                <w:i w:val="false"/>
                <w:color w:val="000000"/>
                <w:sz w:val="20"/>
              </w:rPr>
              <w:t xml:space="preserve">
Ауруханалар саны: </w:t>
            </w:r>
            <w:r>
              <w:rPr>
                <w:rFonts w:ascii="Times New Roman"/>
                <w:b w:val="false"/>
                <w:i w:val="false"/>
                <w:color w:val="000000"/>
                <w:sz w:val="20"/>
                <w:u w:val="single"/>
              </w:rPr>
              <w:t>877</w:t>
            </w:r>
            <w:r>
              <w:rPr>
                <w:rFonts w:ascii="Times New Roman"/>
                <w:b w:val="false"/>
                <w:i w:val="false"/>
                <w:color w:val="000000"/>
                <w:sz w:val="20"/>
              </w:rPr>
              <w:t xml:space="preserve"> ауруханалардағы жалпы жатын орын саны: </w:t>
            </w:r>
            <w:r>
              <w:rPr>
                <w:rFonts w:ascii="Times New Roman"/>
                <w:b w:val="false"/>
                <w:i w:val="false"/>
                <w:color w:val="000000"/>
                <w:sz w:val="20"/>
                <w:u w:val="single"/>
              </w:rPr>
              <w:t>72368</w:t>
            </w:r>
            <w:r>
              <w:br/>
            </w:r>
            <w:r>
              <w:rPr>
                <w:rFonts w:ascii="Times New Roman"/>
                <w:b w:val="false"/>
                <w:i w:val="false"/>
                <w:color w:val="000000"/>
                <w:sz w:val="20"/>
              </w:rPr>
              <w:t>
</w:t>
            </w:r>
            <w:r>
              <w:rPr>
                <w:rFonts w:ascii="Times New Roman"/>
                <w:b/>
                <w:i w:val="false"/>
                <w:color w:val="000000"/>
                <w:sz w:val="20"/>
              </w:rPr>
              <w:t>Әдісті баяндау</w:t>
            </w:r>
            <w:r>
              <w:br/>
            </w:r>
            <w:r>
              <w:rPr>
                <w:rFonts w:ascii="Times New Roman"/>
                <w:b w:val="false"/>
                <w:i w:val="false"/>
                <w:color w:val="000000"/>
                <w:sz w:val="20"/>
              </w:rPr>
              <w:t xml:space="preserve">
Есептеулерді белгiлеуге арналған әдiс – </w:t>
            </w:r>
            <w:r>
              <w:rPr>
                <w:rFonts w:ascii="Times New Roman"/>
                <w:b/>
                <w:i w:val="false"/>
                <w:color w:val="000000"/>
                <w:sz w:val="20"/>
              </w:rPr>
              <w:t>эмпирикалық</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 нысаны</w:t>
            </w:r>
          </w:p>
        </w:tc>
      </w:tr>
    </w:tbl>
    <w:bookmarkStart w:name="z14" w:id="10"/>
    <w:p>
      <w:pPr>
        <w:spacing w:after="0"/>
        <w:ind w:left="0"/>
        <w:jc w:val="left"/>
      </w:pPr>
      <w:r>
        <w:rPr>
          <w:rFonts w:ascii="Times New Roman"/>
          <w:b/>
          <w:i w:val="false"/>
          <w:color w:val="000000"/>
        </w:rPr>
        <w:t xml:space="preserve"> IІ бөлiм Есiрткiге қажеттiлiктердің жылдық есептеулері (барлық елдер мен аумақтар үшін)</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972"/>
        <w:gridCol w:w="1866"/>
        <w:gridCol w:w="766"/>
        <w:gridCol w:w="162"/>
        <w:gridCol w:w="233"/>
        <w:gridCol w:w="1137"/>
        <w:gridCol w:w="1137"/>
        <w:gridCol w:w="1724"/>
        <w:gridCol w:w="183"/>
        <w:gridCol w:w="46"/>
        <w:gridCol w:w="484"/>
        <w:gridCol w:w="487"/>
        <w:gridCol w:w="1144"/>
        <w:gridCol w:w="1157"/>
      </w:tblGrid>
      <w:tr>
        <w:trPr>
          <w:trHeight w:val="30" w:hRule="atLeast"/>
        </w:trPr>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ішінде медициналық және ғылыми мақсаттарда тұтынуға арналған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Дайындауға арналған мөлшері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қойма қорын толықтыруға арнал-ған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Есептеуге жататын жылдың 31 желтоқ-санындағы жағдай бойынша қоймадағы қорда сақталуға тиіс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r>
              <w:br/>
            </w:r>
            <w:r>
              <w:rPr>
                <w:rFonts w:ascii="Times New Roman"/>
                <w:b w:val="false"/>
                <w:i w:val="false"/>
                <w:color w:val="000000"/>
                <w:sz w:val="20"/>
              </w:rPr>
              <w:t>
басқа да есірткілер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r>
              <w:br/>
            </w:r>
            <w:r>
              <w:rPr>
                <w:rFonts w:ascii="Times New Roman"/>
                <w:b w:val="false"/>
                <w:i w:val="false"/>
                <w:color w:val="000000"/>
                <w:sz w:val="20"/>
              </w:rPr>
              <w:t>
1961 жылғы Конвенцияның III тізіміне енгізілген препараттар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r>
              <w:br/>
            </w:r>
            <w:r>
              <w:rPr>
                <w:rFonts w:ascii="Times New Roman"/>
                <w:b w:val="false"/>
                <w:i w:val="false"/>
                <w:color w:val="000000"/>
                <w:sz w:val="20"/>
              </w:rPr>
              <w:t>
1961 жылғы Конвенция қолданылмайтын заттар</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есірткі құралдары, препараттар немесе заттар ел ішінде тұтыну немесе экспортқа арналғанына қарамастан</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Альфапродин</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Альфентанил</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Анилеридин</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Безитрамид</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Героин</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Гидрокодон</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Гидроморфон</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Декстроморамид</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Декстропропок-сифен</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Дигидрокодеин</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Дипипанон</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Дифеноксилат</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Дифеноксин</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Кетобемидон</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516,876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Леворфанол</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453,351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Никоморфин</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Норметадон</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Оксикодон</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Оксиморфон</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Опий</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Орипавин</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Петидин</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Пиритрамид</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Ремифентанил</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Суфентанил</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Тебаин*</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38,8324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Тебакон</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Тилидин</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409,631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Феноперидин</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429,579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Фолькодин</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Этилморфин</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473,9</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Эторфин</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6-моноацетил-морфин</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3-моноацетил-морфин</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Омнопон дәрілік препаратын ескере отырып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 нысаны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9"/>
        <w:gridCol w:w="351"/>
        <w:gridCol w:w="351"/>
        <w:gridCol w:w="351"/>
        <w:gridCol w:w="351"/>
        <w:gridCol w:w="2328"/>
        <w:gridCol w:w="1450"/>
        <w:gridCol w:w="2329"/>
        <w:gridCol w:w="2330"/>
      </w:tblGrid>
      <w:tr>
        <w:trPr>
          <w:trHeight w:val="30" w:hRule="atLeast"/>
        </w:trPr>
        <w:tc>
          <w:tcPr>
            <w:tcW w:w="2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есiрткiлер дайындайтын өнеркәсiптiк кәсiпорындар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Әрбiр өнеркәсiптiк кәсiпорындарда дайындалатын синтетикалық есiрткi саны (килограммен)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Декстропропоксифен</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Дифеноксилат</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Петидин</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Тилидин</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Фенталин</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Тримепередин</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"Химфарм" АҚ</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 Фарм" ЖШС</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В/Р нысаны</w:t>
            </w:r>
          </w:p>
        </w:tc>
      </w:tr>
    </w:tbl>
    <w:bookmarkStart w:name="z17" w:id="11"/>
    <w:p>
      <w:pPr>
        <w:spacing w:after="0"/>
        <w:ind w:left="0"/>
        <w:jc w:val="left"/>
      </w:pPr>
      <w:r>
        <w:rPr>
          <w:rFonts w:ascii="Times New Roman"/>
          <w:b/>
          <w:i w:val="false"/>
          <w:color w:val="000000"/>
        </w:rPr>
        <w:t xml:space="preserve"> 1971 жылғы Психотроптық заттар туралы конвенцияның I, II, III және IV тiзiмдерiне енгiзілген заттарға жыл сайынғы медициналық және ғылыми қажеттiлiктердi бағалау (Экономикалық және Әлеуметтiк кеңестің 1981/7, 1991/44, 1993/38 және 1996/30 қарарларына сәйкес Есiрткiнi бақылау жөнiндегi халықаралық комитетке ұсынылады)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ЕЛ/АУМАҚ: </w:t>
            </w:r>
            <w:r>
              <w:rPr>
                <w:rFonts w:ascii="Times New Roman"/>
                <w:b w:val="false"/>
                <w:i w:val="false"/>
                <w:color w:val="000000"/>
                <w:sz w:val="20"/>
                <w:u w:val="single"/>
              </w:rPr>
              <w:t>Қазақстан Республикасы</w:t>
            </w:r>
            <w:r>
              <w:rPr>
                <w:rFonts w:ascii="Times New Roman"/>
                <w:b w:val="false"/>
                <w:i w:val="false"/>
                <w:color w:val="000000"/>
                <w:sz w:val="20"/>
              </w:rPr>
              <w:t xml:space="preserve"> КҮНI:</w:t>
            </w:r>
            <w:r>
              <w:br/>
            </w:r>
            <w:r>
              <w:rPr>
                <w:rFonts w:ascii="Times New Roman"/>
                <w:b w:val="false"/>
                <w:i w:val="false"/>
                <w:color w:val="000000"/>
                <w:sz w:val="20"/>
              </w:rPr>
              <w:t xml:space="preserve">
ВЕДОМСТВО: </w:t>
            </w:r>
            <w:r>
              <w:rPr>
                <w:rFonts w:ascii="Times New Roman"/>
                <w:b w:val="false"/>
                <w:i w:val="false"/>
                <w:color w:val="000000"/>
                <w:sz w:val="20"/>
                <w:u w:val="single"/>
              </w:rPr>
              <w:t>Қазақстан Республикасының Iшкi iстер министрлiгi</w:t>
            </w:r>
            <w:r>
              <w:br/>
            </w:r>
            <w:r>
              <w:rPr>
                <w:rFonts w:ascii="Times New Roman"/>
                <w:b w:val="false"/>
                <w:i w:val="false"/>
                <w:color w:val="000000"/>
                <w:sz w:val="20"/>
              </w:rPr>
              <w:t xml:space="preserve">
ЖАУАПТЫ ЛАУАЗЫМДЫ АДАМНЫҢ Т.А.Ә: </w:t>
            </w:r>
            <w:r>
              <w:rPr>
                <w:rFonts w:ascii="Times New Roman"/>
                <w:b w:val="false"/>
                <w:i w:val="false"/>
                <w:color w:val="000000"/>
                <w:sz w:val="20"/>
                <w:u w:val="single"/>
              </w:rPr>
              <w:t>Демеуов Марат Ғанұлы</w:t>
            </w:r>
            <w:r>
              <w:rPr>
                <w:rFonts w:ascii="Times New Roman"/>
                <w:b w:val="false"/>
                <w:i w:val="false"/>
                <w:color w:val="000000"/>
                <w:sz w:val="20"/>
              </w:rPr>
              <w:t xml:space="preserve"> </w:t>
            </w:r>
            <w:r>
              <w:br/>
            </w:r>
            <w:r>
              <w:rPr>
                <w:rFonts w:ascii="Times New Roman"/>
                <w:b w:val="false"/>
                <w:i w:val="false"/>
                <w:color w:val="000000"/>
                <w:sz w:val="20"/>
              </w:rPr>
              <w:t xml:space="preserve">
АТАҒЫ/ЛАУАЗЫМЫ: </w:t>
            </w:r>
            <w:r>
              <w:rPr>
                <w:rFonts w:ascii="Times New Roman"/>
                <w:b w:val="false"/>
                <w:i w:val="false"/>
                <w:color w:val="000000"/>
                <w:sz w:val="20"/>
                <w:u w:val="single"/>
              </w:rPr>
              <w:t>Қазақстан Республикасы Iшкi iстер министрiнiң бірінші орынбасары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ҚОЛЫ: _______________________</w:t>
            </w:r>
            <w:r>
              <w:br/>
            </w:r>
            <w:r>
              <w:rPr>
                <w:rFonts w:ascii="Times New Roman"/>
                <w:b w:val="false"/>
                <w:i w:val="false"/>
                <w:color w:val="000000"/>
                <w:sz w:val="20"/>
              </w:rPr>
              <w:t>
Есептеулер 2018 күнтізбелік жылға жатады</w:t>
            </w:r>
          </w:p>
        </w:tc>
      </w:tr>
    </w:tbl>
    <w:bookmarkStart w:name="z18" w:id="12"/>
    <w:p>
      <w:pPr>
        <w:spacing w:after="0"/>
        <w:ind w:left="0"/>
        <w:jc w:val="left"/>
      </w:pPr>
      <w:r>
        <w:rPr>
          <w:rFonts w:ascii="Times New Roman"/>
          <w:b/>
          <w:i w:val="false"/>
          <w:color w:val="000000"/>
        </w:rPr>
        <w:t xml:space="preserve"> ЕСКЕРТПЕЛЕР</w:t>
      </w:r>
    </w:p>
    <w:bookmarkEnd w:id="12"/>
    <w:p>
      <w:pPr>
        <w:spacing w:after="0"/>
        <w:ind w:left="0"/>
        <w:jc w:val="both"/>
      </w:pPr>
      <w:r>
        <w:rPr>
          <w:rFonts w:ascii="Times New Roman"/>
          <w:b w:val="false"/>
          <w:i w:val="false"/>
          <w:color w:val="000000"/>
          <w:sz w:val="28"/>
        </w:rPr>
        <w:t>
      Осы есептеулер бiр данада:</w:t>
      </w:r>
    </w:p>
    <w:p>
      <w:pPr>
        <w:spacing w:after="0"/>
        <w:ind w:left="0"/>
        <w:jc w:val="both"/>
      </w:pPr>
      <w:r>
        <w:rPr>
          <w:rFonts w:ascii="Times New Roman"/>
          <w:b w:val="false"/>
          <w:i w:val="false"/>
          <w:color w:val="000000"/>
          <w:sz w:val="28"/>
        </w:rPr>
        <w:t>
      ECIPTKІHI БАҚЫЛАУ ЖӨНIНДЕГІ ХАЛЫҚАРАЛЫҚ КОМИТЕТКЕ тапсырылады</w:t>
      </w:r>
    </w:p>
    <w:p>
      <w:pPr>
        <w:spacing w:after="0"/>
        <w:ind w:left="0"/>
        <w:jc w:val="both"/>
      </w:pPr>
      <w:r>
        <w:rPr>
          <w:rFonts w:ascii="Times New Roman"/>
          <w:b w:val="false"/>
          <w:i w:val="false"/>
          <w:color w:val="000000"/>
          <w:sz w:val="28"/>
        </w:rPr>
        <w:t>
      International Narcotics Control Board</w:t>
      </w:r>
    </w:p>
    <w:p>
      <w:pPr>
        <w:spacing w:after="0"/>
        <w:ind w:left="0"/>
        <w:jc w:val="both"/>
      </w:pPr>
      <w:r>
        <w:rPr>
          <w:rFonts w:ascii="Times New Roman"/>
          <w:b w:val="false"/>
          <w:i w:val="false"/>
          <w:color w:val="000000"/>
          <w:sz w:val="28"/>
        </w:rPr>
        <w:t>
      Vienna International Centre</w:t>
      </w:r>
    </w:p>
    <w:p>
      <w:pPr>
        <w:spacing w:after="0"/>
        <w:ind w:left="0"/>
        <w:jc w:val="both"/>
      </w:pPr>
      <w:r>
        <w:rPr>
          <w:rFonts w:ascii="Times New Roman"/>
          <w:b w:val="false"/>
          <w:i w:val="false"/>
          <w:color w:val="000000"/>
          <w:sz w:val="28"/>
        </w:rPr>
        <w:t>
      P. O. Box 500, A-1400 Vienna, Austria</w:t>
      </w:r>
    </w:p>
    <w:p>
      <w:pPr>
        <w:spacing w:after="0"/>
        <w:ind w:left="0"/>
        <w:jc w:val="both"/>
      </w:pPr>
      <w:r>
        <w:rPr>
          <w:rFonts w:ascii="Times New Roman"/>
          <w:b w:val="false"/>
          <w:i w:val="false"/>
          <w:color w:val="000000"/>
          <w:sz w:val="28"/>
        </w:rPr>
        <w:t>
      Teлефон: + (43) (1) 26060-4277 Фaкс: + (43) (1) 26060-5867 или 26060-5868</w:t>
      </w:r>
    </w:p>
    <w:p>
      <w:pPr>
        <w:spacing w:after="0"/>
        <w:ind w:left="0"/>
        <w:jc w:val="both"/>
      </w:pPr>
      <w:r>
        <w:rPr>
          <w:rFonts w:ascii="Times New Roman"/>
          <w:b w:val="false"/>
          <w:i w:val="false"/>
          <w:color w:val="000000"/>
          <w:sz w:val="28"/>
        </w:rPr>
        <w:t>
      Эл. почта: secretariat@incb.org, Psychotropics@incb.org</w:t>
      </w:r>
    </w:p>
    <w:p>
      <w:pPr>
        <w:spacing w:after="0"/>
        <w:ind w:left="0"/>
        <w:jc w:val="both"/>
      </w:pPr>
      <w:r>
        <w:rPr>
          <w:rFonts w:ascii="Times New Roman"/>
          <w:b w:val="false"/>
          <w:i w:val="false"/>
          <w:color w:val="000000"/>
          <w:sz w:val="28"/>
        </w:rPr>
        <w:t>
      Негізгі бет: www.incb.org</w:t>
      </w:r>
    </w:p>
    <w:bookmarkStart w:name="z19" w:id="13"/>
    <w:p>
      <w:pPr>
        <w:spacing w:after="0"/>
        <w:ind w:left="0"/>
        <w:jc w:val="left"/>
      </w:pPr>
      <w:r>
        <w:rPr>
          <w:rFonts w:ascii="Times New Roman"/>
          <w:b/>
          <w:i w:val="false"/>
          <w:color w:val="000000"/>
        </w:rPr>
        <w:t xml:space="preserve"> Ішкі медициналық және ғылыми мақсаттарға арналған жылдық сұраныс</w:t>
      </w:r>
    </w:p>
    <w:bookmarkEnd w:id="13"/>
    <w:p>
      <w:pPr>
        <w:spacing w:after="0"/>
        <w:ind w:left="0"/>
        <w:jc w:val="both"/>
      </w:pPr>
      <w:r>
        <w:rPr>
          <w:rFonts w:ascii="Times New Roman"/>
          <w:b w:val="false"/>
          <w:i w:val="false"/>
          <w:color w:val="000000"/>
          <w:sz w:val="28"/>
        </w:rPr>
        <w:t>
      Комитет ұсынылатын бағалауды үш жылдың ішінде, егер осы кезең ішінде қандай да бір түзетулер енгізілмесе, басшылыққа алатын болады. Экспортқа қажетті мөлшерді жеке көрсеткен жөн. Егер олар енгізілген болса, көрсетуді сұраймыз.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В/Р нысаны</w:t>
            </w:r>
          </w:p>
        </w:tc>
      </w:tr>
    </w:tbl>
    <w:bookmarkStart w:name="z21" w:id="14"/>
    <w:p>
      <w:pPr>
        <w:spacing w:after="0"/>
        <w:ind w:left="0"/>
        <w:jc w:val="left"/>
      </w:pPr>
      <w:r>
        <w:rPr>
          <w:rFonts w:ascii="Times New Roman"/>
          <w:b/>
          <w:i w:val="false"/>
          <w:color w:val="000000"/>
        </w:rPr>
        <w:t xml:space="preserve"> I тiзiмге енгiзілген психотроптық заттарға қажеттiлiктерді бағалау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1124"/>
        <w:gridCol w:w="341"/>
        <w:gridCol w:w="1837"/>
        <w:gridCol w:w="169"/>
        <w:gridCol w:w="2786"/>
        <w:gridCol w:w="1125"/>
        <w:gridCol w:w="342"/>
        <w:gridCol w:w="226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IDS</w:t>
            </w:r>
            <w:r>
              <w:br/>
            </w:r>
            <w:r>
              <w:rPr>
                <w:rFonts w:ascii="Times New Roman"/>
                <w:b w:val="false"/>
                <w:i w:val="false"/>
                <w:color w:val="000000"/>
                <w:sz w:val="20"/>
              </w:rPr>
              <w:t>
коды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IDS</w:t>
            </w:r>
            <w:r>
              <w:br/>
            </w:r>
            <w:r>
              <w:rPr>
                <w:rFonts w:ascii="Times New Roman"/>
                <w:b w:val="false"/>
                <w:i w:val="false"/>
                <w:color w:val="000000"/>
                <w:sz w:val="20"/>
              </w:rPr>
              <w:t>
коды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PМ 019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Меткатинон (эфедрон)</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PМ 011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МДМА</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PТ 002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Тетрагидроканнабинол</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 002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Лизергид (ЛСД)</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r>
    </w:tbl>
    <w:bookmarkStart w:name="z22" w:id="15"/>
    <w:p>
      <w:pPr>
        <w:spacing w:after="0"/>
        <w:ind w:left="0"/>
        <w:jc w:val="left"/>
      </w:pPr>
      <w:r>
        <w:rPr>
          <w:rFonts w:ascii="Times New Roman"/>
          <w:b/>
          <w:i w:val="false"/>
          <w:color w:val="000000"/>
        </w:rPr>
        <w:t xml:space="preserve"> II тiзiмге енгiзілген психотроптық заттарға қажеттiлiктерді бағалау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2"/>
        <w:gridCol w:w="2525"/>
        <w:gridCol w:w="963"/>
        <w:gridCol w:w="1597"/>
        <w:gridCol w:w="100"/>
        <w:gridCol w:w="1823"/>
        <w:gridCol w:w="2175"/>
        <w:gridCol w:w="203"/>
        <w:gridCol w:w="1092"/>
      </w:tblGrid>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IDS</w:t>
            </w:r>
            <w:r>
              <w:br/>
            </w:r>
            <w:r>
              <w:rPr>
                <w:rFonts w:ascii="Times New Roman"/>
                <w:b w:val="false"/>
                <w:i w:val="false"/>
                <w:color w:val="000000"/>
                <w:sz w:val="20"/>
              </w:rPr>
              <w:t>
коды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IDS</w:t>
            </w:r>
            <w:r>
              <w:br/>
            </w:r>
            <w:r>
              <w:rPr>
                <w:rFonts w:ascii="Times New Roman"/>
                <w:b w:val="false"/>
                <w:i w:val="false"/>
                <w:color w:val="000000"/>
                <w:sz w:val="20"/>
              </w:rPr>
              <w:t>
коды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 008</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АМ-2201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023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Метилон (бета-кето-МДМА)</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 007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Аминептин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007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Метилфенидат</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 003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Амфетамин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024</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Метоксетамин</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 009</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N</w:t>
            </w:r>
            <w:r>
              <w:rPr>
                <w:rFonts w:ascii="Times New Roman"/>
                <w:b w:val="false"/>
                <w:i w:val="false"/>
                <w:color w:val="000000"/>
                <w:sz w:val="20"/>
              </w:rPr>
              <w:t>-бензилпиперазин (БЗП)</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022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Мефедрон (4метил-меткатинон)</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 002</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ГОМК</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728,83</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 022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-PVP</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 002</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Дексамфетамин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 008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2C-B</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 023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4,4ʼ-DMAR</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 001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Секобарбитал</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 006</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Левамфетамин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 010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Дельта</w:t>
            </w:r>
            <w:r>
              <w:rPr>
                <w:rFonts w:ascii="Times New Roman"/>
                <w:b w:val="false"/>
                <w:i w:val="false"/>
                <w:color w:val="000000"/>
                <w:sz w:val="20"/>
              </w:rPr>
              <w:t>-9-ТГК*</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 007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Левометамфетамин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 005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Фенетиллин</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021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МДПВ (3,4-метилен-диоксипировалерон)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 005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Фенциклидин</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002</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Меклоквалон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 006</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Фенметразин</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005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Метамфетамин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PZ 001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Ципепрол</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015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Метамфетамина рацемат</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PJ 001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JWH-018</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006</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Метаквалон</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В/Р нысаны</w:t>
            </w:r>
          </w:p>
        </w:tc>
      </w:tr>
    </w:tbl>
    <w:bookmarkStart w:name="z24" w:id="16"/>
    <w:p>
      <w:pPr>
        <w:spacing w:after="0"/>
        <w:ind w:left="0"/>
        <w:jc w:val="left"/>
      </w:pPr>
      <w:r>
        <w:rPr>
          <w:rFonts w:ascii="Times New Roman"/>
          <w:b/>
          <w:i w:val="false"/>
          <w:color w:val="000000"/>
        </w:rPr>
        <w:t xml:space="preserve"> III тiзiмге енгiзілген психотроптық заттарға қажеттiлiктерді бағалау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4"/>
        <w:gridCol w:w="413"/>
        <w:gridCol w:w="413"/>
        <w:gridCol w:w="1705"/>
        <w:gridCol w:w="204"/>
        <w:gridCol w:w="3488"/>
        <w:gridCol w:w="413"/>
        <w:gridCol w:w="413"/>
        <w:gridCol w:w="1707"/>
      </w:tblGrid>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IDS</w:t>
            </w:r>
            <w:r>
              <w:br/>
            </w:r>
            <w:r>
              <w:rPr>
                <w:rFonts w:ascii="Times New Roman"/>
                <w:b w:val="false"/>
                <w:i w:val="false"/>
                <w:color w:val="000000"/>
                <w:sz w:val="20"/>
              </w:rPr>
              <w:t>
коды</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IDS</w:t>
            </w:r>
            <w:r>
              <w:br/>
            </w:r>
            <w:r>
              <w:rPr>
                <w:rFonts w:ascii="Times New Roman"/>
                <w:b w:val="false"/>
                <w:i w:val="false"/>
                <w:color w:val="000000"/>
                <w:sz w:val="20"/>
              </w:rPr>
              <w:t>
коды</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 002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Амобарбитал</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 014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Пентазоцин</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 006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Бупренорфин</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 002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Пентобарбитал</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 004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Буталбитал</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 002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Флунитразепам</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 001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Глутетимид</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 001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Циклобарбитал</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 009</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Катин</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17"/>
    <w:p>
      <w:pPr>
        <w:spacing w:after="0"/>
        <w:ind w:left="0"/>
        <w:jc w:val="left"/>
      </w:pPr>
      <w:r>
        <w:rPr>
          <w:rFonts w:ascii="Times New Roman"/>
          <w:b/>
          <w:i w:val="false"/>
          <w:color w:val="000000"/>
        </w:rPr>
        <w:t xml:space="preserve"> IV тiзiмге енгiзілген психотроптық заттарға қажеттiлiктерді бағалау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7"/>
        <w:gridCol w:w="606"/>
        <w:gridCol w:w="941"/>
        <w:gridCol w:w="2118"/>
        <w:gridCol w:w="133"/>
        <w:gridCol w:w="2418"/>
        <w:gridCol w:w="269"/>
        <w:gridCol w:w="1278"/>
        <w:gridCol w:w="2120"/>
      </w:tblGrid>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IDS</w:t>
            </w:r>
            <w:r>
              <w:br/>
            </w:r>
            <w:r>
              <w:rPr>
                <w:rFonts w:ascii="Times New Roman"/>
                <w:b w:val="false"/>
                <w:i w:val="false"/>
                <w:color w:val="000000"/>
                <w:sz w:val="20"/>
              </w:rPr>
              <w:t>
коды</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IDS</w:t>
            </w:r>
            <w:r>
              <w:br/>
            </w:r>
            <w:r>
              <w:rPr>
                <w:rFonts w:ascii="Times New Roman"/>
                <w:b w:val="false"/>
                <w:i w:val="false"/>
                <w:color w:val="000000"/>
                <w:sz w:val="20"/>
              </w:rPr>
              <w:t>
коды</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 005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Аллобарбитал</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016</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Мидазолам</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 004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Альпразолам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 001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Ниметазепам</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 006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Аминорекс</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 002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Нитразепам</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 001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Амфепрамон</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РN 003</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Нордазепам</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 001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Барбитал</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 001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Оксазепам</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603,73</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 002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Бензфетамин</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 002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Оксазолам</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 003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Бромазепам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 020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Пемолин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 007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Бротизолам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 015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Пиназепам</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 005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Бутобарбитал</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 010</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Пипрадрол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PV 001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Винилбитал</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 019</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Пировалерон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 005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Делоразепам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 016</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Празепам</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 006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670,65</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 003</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Секбутабарбитал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PZ 002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Золпидем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 003</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Темазепам</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 002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Камазепам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 004</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Тетразепам</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PK 001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Кетазолам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 005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Триазолам</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 004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Клобазам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 024</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Феназепам</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 008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Клоксазолам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 004</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Фендиметразин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 005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 004</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Фенкамфамин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 006</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Клоразепат</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 008</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 007</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Клотиазепам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 006</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Фенпропорекс</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 001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Лефетамин, СПА</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 009</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Фентермин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 003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Лопразолам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 001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Флудиазепам</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 004</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Лоразепам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 003</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Флуразепам</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 005</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Лорметазепам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 001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Халазепам</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001</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Мазиндол</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 002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Халоксазолам</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018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Мезокарб</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 003</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Хлордиазепоксид</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010</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Медазепам</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 003</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Эстазолам</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003</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Мепробамат</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 005</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Этиламфетамин</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008</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Метилфенобарбитал</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 004</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Этиллофлазепат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009</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Метиприлон</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 002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Этинамат</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 012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Мефенорекс</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 001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Этхлорвинол</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