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b5c7" w14:textId="333b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қарыздарының көлемін келісу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28 қыркүйектегі № 601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ҚР Үкіметінің 17.04.2018 </w:t>
      </w:r>
      <w:r>
        <w:rPr>
          <w:rFonts w:ascii="Times New Roman"/>
          <w:b w:val="false"/>
          <w:i w:val="false"/>
          <w:color w:val="000000"/>
          <w:sz w:val="28"/>
        </w:rPr>
        <w:t>№ 200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06.12.2022 </w:t>
      </w:r>
      <w:r>
        <w:rPr>
          <w:rFonts w:ascii="Times New Roman"/>
          <w:b w:val="false"/>
          <w:i w:val="false"/>
          <w:color w:val="000000"/>
          <w:sz w:val="28"/>
        </w:rPr>
        <w:t>№ 983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Квазимемлекеттік сектордың сыртқы қарыздарының көлемін келісу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17.04.2018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601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w:t>
      </w:r>
      <w:r>
        <w:rPr>
          <w:rFonts w:ascii="Times New Roman"/>
          <w:b/>
          <w:i w:val="false"/>
          <w:color w:val="000000"/>
        </w:rPr>
        <w:t>Квазимемлекеттік сектордың сыртқы қарыздарының көлемін келісу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17.04.2018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
    <w:p>
      <w:pPr>
        <w:spacing w:after="0"/>
        <w:ind w:left="0"/>
        <w:jc w:val="both"/>
      </w:pPr>
      <w:r>
        <w:rPr>
          <w:rFonts w:ascii="Times New Roman"/>
          <w:b w:val="false"/>
          <w:i w:val="false"/>
          <w:color w:val="000000"/>
          <w:sz w:val="28"/>
        </w:rPr>
        <w:t>
      1. Осы Квазимемлекеттік сектордың сыртқы қарыздарының көлемін келісу қағидалары Қазақстан Республикасы Бюджет кодексінің 199-бабына сәйкес әзірленді және топішілік қаржыландыру жөніндегі мәмілелерді және мемлекеттік кепілдікпен қамтамасыз етілген мемлекеттік емес қарыздарды қоспағанда, Қазақстан Республикасының мемлекеттік қаржысын басқарудың 2030 жылға дейінгі тұжырымдамасында белгіленген шектеулер шеңберінде квазимемлекеттік сектордың сыртқы қарыздарының көлемін келісу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06.12.2022 </w:t>
      </w:r>
      <w:r>
        <w:rPr>
          <w:rFonts w:ascii="Times New Roman"/>
          <w:b w:val="false"/>
          <w:i w:val="false"/>
          <w:color w:val="000000"/>
          <w:sz w:val="28"/>
        </w:rPr>
        <w:t>№ 983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2. Квазимемлекеттік сектордың сыртқы қарыздарының көлемін келісу мемлекеттік жоспарлау жөніндегі орталық уәкілетті орган құратын мемлекеттік жоспарлау жөніндегі уәкілетті орган жанындағы Квазимемлекеттік сектордың сыртқы борышының шекті көлемін айқындау мәселелері жөніндегі комиссияның (бұдан әрі – Комиссия) ұсынымдарын ескере отырып, бюджетті атқару жөніндегі орталық уәкілетті органмен келісу бойынша мемлекеттік жоспарлау жөніндегі орталық уәкілетті орган белгілеген тәртіппен квазимемлекеттік сектордың сыртқы борышының шекті көлемін айқындау арқылы жүзеге асырылады. </w:t>
      </w:r>
    </w:p>
    <w:bookmarkEnd w:id="5"/>
    <w:p>
      <w:pPr>
        <w:spacing w:after="0"/>
        <w:ind w:left="0"/>
        <w:jc w:val="both"/>
      </w:pPr>
      <w:r>
        <w:rPr>
          <w:rFonts w:ascii="Times New Roman"/>
          <w:b w:val="false"/>
          <w:i w:val="false"/>
          <w:color w:val="000000"/>
          <w:sz w:val="28"/>
        </w:rPr>
        <w:t>
      Квазимемлекеттік сектордың жоспарланатын кезеңге арналған сыртқы қарыздарының көлемі туралы ұсыныстарды Комиссияның ұсынымдарын алғаннан кейін бес жұмыс күні ішінде мемлекеттік жоспарлау жөніндегі орталық уәкілетті орган Қазақстан Республикасы Үкіметінің Аппаратына жібереді.</w:t>
      </w:r>
    </w:p>
    <w:p>
      <w:pPr>
        <w:spacing w:after="0"/>
        <w:ind w:left="0"/>
        <w:jc w:val="both"/>
      </w:pPr>
      <w:r>
        <w:rPr>
          <w:rFonts w:ascii="Times New Roman"/>
          <w:b w:val="false"/>
          <w:i w:val="false"/>
          <w:color w:val="000000"/>
          <w:sz w:val="28"/>
        </w:rPr>
        <w:t xml:space="preserve">
      Квазимемлекеттік сектордың сыртқы қарыз алу көлемі туралы ұсыныстар Қазақстан Республикасы Үкіметінің 2022 жылғы 2 маусымдағы № 355 қаулысымен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 xml:space="preserve"> белгіленген тәртіппен Қазақстан Республикасы Үкіметінің отырысына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06.12.2022 </w:t>
      </w:r>
      <w:r>
        <w:rPr>
          <w:rFonts w:ascii="Times New Roman"/>
          <w:b w:val="false"/>
          <w:i w:val="false"/>
          <w:color w:val="000000"/>
          <w:sz w:val="28"/>
        </w:rPr>
        <w:t>№ 983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Оларға қатысты сыртқы борыштың шекті көлемі айқындалатын квазимемлекеттік сектор субъектілерінің тізбесін мемлекеттік жоспарлау жөніндегі орталық уәкілетті орган бекітеді.</w:t>
      </w:r>
    </w:p>
    <w:bookmarkEnd w:id="6"/>
    <w:bookmarkStart w:name="z10" w:id="7"/>
    <w:p>
      <w:pPr>
        <w:spacing w:after="0"/>
        <w:ind w:left="0"/>
        <w:jc w:val="both"/>
      </w:pPr>
      <w:r>
        <w:rPr>
          <w:rFonts w:ascii="Times New Roman"/>
          <w:b w:val="false"/>
          <w:i w:val="false"/>
          <w:color w:val="000000"/>
          <w:sz w:val="28"/>
        </w:rPr>
        <w:t>
      4. Мемлекеттік жоспарлау жөніндегі орталық уәкілетті орган Қазақстан Республикасы Үкіметімен келісілген квазимемлекеттік сектордың жоспарланатын қаржы жылына арналған сыртқы борышының шекті көлемін бекітеді.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06.12.2022 </w:t>
      </w:r>
      <w:r>
        <w:rPr>
          <w:rFonts w:ascii="Times New Roman"/>
          <w:b w:val="false"/>
          <w:i w:val="false"/>
          <w:color w:val="000000"/>
          <w:sz w:val="28"/>
        </w:rPr>
        <w:t>№ 983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 Бюджет параметрлері өзгерген жағдайда немесе квазимемлекеттік сектордың түзетілген қарыз алу жоспарлары негізінде квазимемлекеттік сектордың сыртқы борышының бекітілген шекті көлемін түзетуге жол беріледі.</w:t>
      </w:r>
    </w:p>
    <w:bookmarkEnd w:id="8"/>
    <w:bookmarkStart w:name="z12" w:id="9"/>
    <w:p>
      <w:pPr>
        <w:spacing w:after="0"/>
        <w:ind w:left="0"/>
        <w:jc w:val="both"/>
      </w:pPr>
      <w:r>
        <w:rPr>
          <w:rFonts w:ascii="Times New Roman"/>
          <w:b w:val="false"/>
          <w:i w:val="false"/>
          <w:color w:val="000000"/>
          <w:sz w:val="28"/>
        </w:rPr>
        <w:t xml:space="preserve">
      6. Квазимемлекеттік сектор субъектілері өз міндеттемелерін орындауды сыртқы қарыз алу шеңберінде дербес қамтамасыз етеді. </w:t>
      </w:r>
    </w:p>
    <w:bookmarkEnd w:id="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