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84fa" w14:textId="6d48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мақсаттағы спутниктік байланыс жүйелерін пайдалану және оларды одан әрі жетілдіру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13 қазандағы № 643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Әскери мақсаттағы спутниктік байланыс жүйелерін пайдалану және оларды одан әрі жетілдіру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2" w:id="2"/>
    <w:p>
      <w:pPr>
        <w:spacing w:after="0"/>
        <w:ind w:left="0"/>
        <w:jc w:val="both"/>
      </w:pPr>
      <w:r>
        <w:rPr>
          <w:rFonts w:ascii="Times New Roman"/>
          <w:b w:val="false"/>
          <w:i w:val="false"/>
          <w:color w:val="000000"/>
          <w:sz w:val="28"/>
        </w:rPr>
        <w:t>
      2. Қазақстан Республикасының Қорғаныс министрі Сәкен Әділханұлы Жасұзақовқа Әскери мақсаттағы спутниктік байланыс жүйелерін пайдалану және оларды одан әрі жетілдіру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643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Әскери мақсаттағы спутниктік байланыс жүйелерін пайдалану және оларды одан әрі жетілдіру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1998 жылғы 6 наурыздағы Тәуелсіз Мемлекеттер Достастығына қатысушы мемлекеттердің қарулы күштерін басқару мүдделерінде өзара іс-қимыл байланыстарын ұйымдастыру туралы келісімнің ережелерін басшылыққа ала отырып,</w:t>
      </w:r>
    </w:p>
    <w:p>
      <w:pPr>
        <w:spacing w:after="0"/>
        <w:ind w:left="0"/>
        <w:jc w:val="both"/>
      </w:pPr>
      <w:r>
        <w:rPr>
          <w:rFonts w:ascii="Times New Roman"/>
          <w:b w:val="false"/>
          <w:i w:val="false"/>
          <w:color w:val="000000"/>
          <w:sz w:val="28"/>
        </w:rPr>
        <w:t>
      осы Келісімге қатысушы мемлекеттердің қарулы күштерін, басқа да әскерлері мен әскери құралымдарын (бұдан әрі - қарулы күштер) басқару мүдделерінде Тараптардың әскери мақсаттағы спутниктік байланыс жүйелерін пайдалану қажеттілігіне сүйене отырып,</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Әскери мақсаттағы спутниктік байланыс жүйелерін пайдалану және одан әрі жетілдіру осы Келісімге қатысушы мемлекеттердің қарулы күштерін басқару сенімділігін арттыру және олардың арасындағы өзара іс-қимыл байланыстарын ұйымдастыру мақсатында жүзеге асырылады.</w:t>
      </w:r>
    </w:p>
    <w:p>
      <w:pPr>
        <w:spacing w:after="0"/>
        <w:ind w:left="0"/>
        <w:jc w:val="both"/>
      </w:pPr>
      <w:r>
        <w:rPr>
          <w:rFonts w:ascii="Times New Roman"/>
          <w:b w:val="false"/>
          <w:i w:val="false"/>
          <w:color w:val="000000"/>
          <w:sz w:val="28"/>
        </w:rPr>
        <w:t>
      Осы мақсаттарға:</w:t>
      </w:r>
    </w:p>
    <w:p>
      <w:pPr>
        <w:spacing w:after="0"/>
        <w:ind w:left="0"/>
        <w:jc w:val="both"/>
      </w:pPr>
      <w:r>
        <w:rPr>
          <w:rFonts w:ascii="Times New Roman"/>
          <w:b w:val="false"/>
          <w:i w:val="false"/>
          <w:color w:val="000000"/>
          <w:sz w:val="28"/>
        </w:rPr>
        <w:t>
      жаңа спутниктік байланыс жүйелерін құру мен Келісімге қатысушы мемлекеттердің әскери мақсаттағы қолданыстағы ғарыш аппараттарының (бұдан әрі - ҒА) байланыс ретрансляторларының өткізу қабілеті ресурсын пайдалануда Тараптардың ынтымақтастығын ұйымдастыру;</w:t>
      </w:r>
    </w:p>
    <w:p>
      <w:pPr>
        <w:spacing w:after="0"/>
        <w:ind w:left="0"/>
        <w:jc w:val="both"/>
      </w:pPr>
      <w:r>
        <w:rPr>
          <w:rFonts w:ascii="Times New Roman"/>
          <w:b w:val="false"/>
          <w:i w:val="false"/>
          <w:color w:val="000000"/>
          <w:sz w:val="28"/>
        </w:rPr>
        <w:t>
      байланыс ҒA құруды қаржыландыруға олардың үлестік жарналары мөлшерінде жаңа спутниктік байланыс жүйелерінің еткізу қабілеті ресурсын Тараптарға ұсыну;</w:t>
      </w:r>
    </w:p>
    <w:p>
      <w:pPr>
        <w:spacing w:after="0"/>
        <w:ind w:left="0"/>
        <w:jc w:val="both"/>
      </w:pPr>
      <w:r>
        <w:rPr>
          <w:rFonts w:ascii="Times New Roman"/>
          <w:b w:val="false"/>
          <w:i w:val="false"/>
          <w:color w:val="000000"/>
          <w:sz w:val="28"/>
        </w:rPr>
        <w:t>
      келісілген техникалық талаптарды ескере отырып, оның ұлттық сегменттерін өрістету арқылы Тәуелсіз Мемлекеттер Достастығына қатысушы мемлекеттердің әскери мақсаттағы интеграцияланған спутниктік байланыс жүйелерін құру арқылы қол жеткізіледі.</w:t>
      </w:r>
    </w:p>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Ресей Федерациясының қолданыстағы ҒА ретрансляторларының өткізу қабілеті ресурсы осы Келісімге қатысушы мемлекеттердің қарулы күштерін басқару және осы Келісімге қатысушы мемлекеттердің қарулы күштері әскери басқару органдарының өзара іс-қимыл байланыстарын ұйымдастыру мүдделерінде Тараптарға беріледі.</w:t>
      </w:r>
    </w:p>
    <w:p>
      <w:pPr>
        <w:spacing w:after="0"/>
        <w:ind w:left="0"/>
        <w:jc w:val="both"/>
      </w:pPr>
      <w:r>
        <w:rPr>
          <w:rFonts w:ascii="Times New Roman"/>
          <w:b w:val="false"/>
          <w:i w:val="false"/>
          <w:color w:val="000000"/>
          <w:sz w:val="28"/>
        </w:rPr>
        <w:t>
      Ресей Федерациясының қолданыстағы ҒА ретрансляторларының өткізу қабілеті ресурсын пайдалану осы Келісімге қатысушы мемлекеттер қарулы күштерінің Ресей Федерациясының Қарулы Күштерінде қолдануға рұқсат етілген әскери мақсаттағы спутниктік жерүсті байланыс станцияларын пайдалану негізінде қамтамасыз етіледі.</w:t>
      </w:r>
    </w:p>
    <w:p>
      <w:pPr>
        <w:spacing w:after="0"/>
        <w:ind w:left="0"/>
        <w:jc w:val="both"/>
      </w:pPr>
      <w:r>
        <w:rPr>
          <w:rFonts w:ascii="Times New Roman"/>
          <w:b w:val="false"/>
          <w:i w:val="false"/>
          <w:color w:val="000000"/>
          <w:sz w:val="28"/>
        </w:rPr>
        <w:t>
      Ресей Федерациясының қолданыстағы ҒA өткізу қабілеті ресурсын пайдалану саласындағы уағдаластықтар, оның ішінде әскери-техникалық жәрдем көрсету желісі бойынша өтеусіз негізде оны ұсыну мүмкіндігі Ресей Федерациясының Қорғаныс министрлігі мен осы Келісімге қатысушы мемлекеттердің қорғаныс министрліктері/қорғаныс ведомстволары арасында жасалған екіжақты келісімдермен айқындалады.</w:t>
      </w:r>
    </w:p>
    <w:p>
      <w:pPr>
        <w:spacing w:after="0"/>
        <w:ind w:left="0"/>
        <w:jc w:val="both"/>
      </w:pPr>
      <w:r>
        <w:rPr>
          <w:rFonts w:ascii="Times New Roman"/>
          <w:b w:val="false"/>
          <w:i w:val="false"/>
          <w:color w:val="000000"/>
          <w:sz w:val="28"/>
        </w:rPr>
        <w:t>
      Мұндай екі жақты келісімдер жасасудың міндетті шарттары:</w:t>
      </w:r>
    </w:p>
    <w:p>
      <w:pPr>
        <w:spacing w:after="0"/>
        <w:ind w:left="0"/>
        <w:jc w:val="both"/>
      </w:pPr>
      <w:r>
        <w:rPr>
          <w:rFonts w:ascii="Times New Roman"/>
          <w:b w:val="false"/>
          <w:i w:val="false"/>
          <w:color w:val="000000"/>
          <w:sz w:val="28"/>
        </w:rPr>
        <w:t>
      Ресей Федерациясының қолданыстағы ҒA нысаналы мақсаты бойынша осы Келісімге қатысушы мемлекеттер қарулы күштерінің спутниктік байланысын қамтамасыз ету мүдделерінде қолдануды, сондай-ақ Ресей Федерациясының Қорғаныс министрлігі жүзеге асыратын жедел-техникалық басқаруды, спутниктік байланыс деректерін дайындауды және таратуды (жеткізуді) жоспарлау;</w:t>
      </w:r>
    </w:p>
    <w:p>
      <w:pPr>
        <w:spacing w:after="0"/>
        <w:ind w:left="0"/>
        <w:jc w:val="both"/>
      </w:pPr>
      <w:r>
        <w:rPr>
          <w:rFonts w:ascii="Times New Roman"/>
          <w:b w:val="false"/>
          <w:i w:val="false"/>
          <w:color w:val="000000"/>
          <w:sz w:val="28"/>
        </w:rPr>
        <w:t>
      осы Келісімге қатысушы мемлекеттердің қорғаныс министрліктерінің/қорғаныс ведомстволарының Ресей Федерациясының Қорғаныс министрлігіне жерүсті спутниктік байланыс станцияларының санын, типтері мен қажетті жұмыс режимдерін көрсете отырып, өтінімдерді жолдауы негізінде қажетті ресурстар көлемін алу;</w:t>
      </w:r>
    </w:p>
    <w:p>
      <w:pPr>
        <w:spacing w:after="0"/>
        <w:ind w:left="0"/>
        <w:jc w:val="both"/>
      </w:pPr>
      <w:r>
        <w:rPr>
          <w:rFonts w:ascii="Times New Roman"/>
          <w:b w:val="false"/>
          <w:i w:val="false"/>
          <w:color w:val="000000"/>
          <w:sz w:val="28"/>
        </w:rPr>
        <w:t>
      осы Келісімге қатысушы мемлекеттер қарулы күштерінің байланыс органдары Ресей Федерациясы Қорғаныс министрлігінің тиісті құрылымдық бөлімшелерімен өзара іс-қимыл жасай отырып жүзеге асыратын әскери мақсаттағы спутниктік байланыстың ұлттық жерүсті желілерін басқару;</w:t>
      </w:r>
    </w:p>
    <w:p>
      <w:pPr>
        <w:spacing w:after="0"/>
        <w:ind w:left="0"/>
        <w:jc w:val="both"/>
      </w:pPr>
      <w:r>
        <w:rPr>
          <w:rFonts w:ascii="Times New Roman"/>
          <w:b w:val="false"/>
          <w:i w:val="false"/>
          <w:color w:val="000000"/>
          <w:sz w:val="28"/>
        </w:rPr>
        <w:t>
      Ресей Федерациясының қолданыстағы ҒA байланыс ретрансляторларының пайдалану сипаттамаларын төмендетуге, сондай-ақ оларды жауынгерлік әзірлікте ұстауды қиындатуға әкеп соқтыратын іс-қимылдарды болдырмау;</w:t>
      </w:r>
    </w:p>
    <w:p>
      <w:pPr>
        <w:spacing w:after="0"/>
        <w:ind w:left="0"/>
        <w:jc w:val="both"/>
      </w:pPr>
      <w:r>
        <w:rPr>
          <w:rFonts w:ascii="Times New Roman"/>
          <w:b w:val="false"/>
          <w:i w:val="false"/>
          <w:color w:val="000000"/>
          <w:sz w:val="28"/>
        </w:rPr>
        <w:t>
      ресурсты тек осы Келісімге қатысушы мемлекеттердің қарулы күштерін басқару мүдделерінде пайдалану, сондай-ақ спутниктік жерүсті байланыс станцияларының (орталықтарының) белгіленген пайдалану режимдерін сақтау, Тәуелсіз Мемлекеттер Достастығына басқа да қатысушы мемлекеттердің әскери мақсаттағы ұлттық спутниктік жерүсті байланыс желілеріне техникалық немесе өзге де себептер бойынша кедергілер жасауға жол бермеу болып табылады.</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Ақпаратты жоғары жылдамдықта берудің қазіргі заманғы қағидаттарына және бірдейлендірілген бағдарламалық-аппараттық жабдыққа негізделген әскери мақсаттағы жаңа спутниктік байланыс жүйелерін құру Тараптардың үлестік қаржыландыруы негізінде жүзеге асырылуы мүмкін.</w:t>
      </w:r>
    </w:p>
    <w:p>
      <w:pPr>
        <w:spacing w:after="0"/>
        <w:ind w:left="0"/>
        <w:jc w:val="both"/>
      </w:pPr>
      <w:r>
        <w:rPr>
          <w:rFonts w:ascii="Times New Roman"/>
          <w:b w:val="false"/>
          <w:i w:val="false"/>
          <w:color w:val="000000"/>
          <w:sz w:val="28"/>
        </w:rPr>
        <w:t>
      Егер Тараптар өзгеше туралы уағдаласпаған болса, мұндай жобаларды қаржыландыруға қатысқан әрбір Тарап жаңа спутниктік байланыс жүйелерінің өткізу қабілеті ресурсын өзінің үлестік жарнасы көлемінде пайдалану құқықтарына ие болады.</w:t>
      </w:r>
    </w:p>
    <w:p>
      <w:pPr>
        <w:spacing w:after="0"/>
        <w:ind w:left="0"/>
        <w:jc w:val="both"/>
      </w:pPr>
      <w:r>
        <w:rPr>
          <w:rFonts w:ascii="Times New Roman"/>
          <w:b w:val="false"/>
          <w:i w:val="false"/>
          <w:color w:val="000000"/>
          <w:sz w:val="28"/>
        </w:rPr>
        <w:t>
      Әскери мақсаттағы жаңа спутниктік байланыс жүйелерін құру тәртібі мен шарттары Тараптардың жекелеген келісімдерімен айқындалады.</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Тәуелсіз Мемлекеттер Достастығына қатысушы мемлекеттердің әскери мақсаттағы интеграцияланған спутниктік байланыс жүйесін құру Тараптардың өзінің ұлттық сегменттерін өрістетуімен қамтамасыз етіледі.</w:t>
      </w:r>
    </w:p>
    <w:p>
      <w:pPr>
        <w:spacing w:after="0"/>
        <w:ind w:left="0"/>
        <w:jc w:val="both"/>
      </w:pPr>
      <w:r>
        <w:rPr>
          <w:rFonts w:ascii="Times New Roman"/>
          <w:b w:val="false"/>
          <w:i w:val="false"/>
          <w:color w:val="000000"/>
          <w:sz w:val="28"/>
        </w:rPr>
        <w:t>
      Тәуелсіз Мемлекеттер Достастығына қатысушы мемлекеттердің әскери мақсаттағы интеграцияланған спутниктік байланыс жүйесін құруға бірыңғай тәсілдерді қамтамасыз ету үшін Ресей Федерациясының Қорғаныс министрлігі атынан әскери мақсаттағы интеграцияланған спутниктік байланыс жүйесінің техникалық пішініне қойылатын талаптарды әзірлеу жөніндегі бас ұйым әскери мақсаттағы спутниктік байланыстың ұлттық сегменттері сипаттамаларының үйлесімділігін қамтамасыз ететін жобалық және пайдалану құжаттамасын калыптастыру мен әзірлеу мәселелерінде осы Келісімге қатысушы мемлекеттердің қорғаныс министрліктеріне /қорғаныс ведомстволарына жәрдемдеседі.</w:t>
      </w:r>
    </w:p>
    <w:p>
      <w:pPr>
        <w:spacing w:after="0"/>
        <w:ind w:left="0"/>
        <w:jc w:val="both"/>
      </w:pPr>
      <w:r>
        <w:rPr>
          <w:rFonts w:ascii="Times New Roman"/>
          <w:b w:val="false"/>
          <w:i w:val="false"/>
          <w:color w:val="000000"/>
          <w:sz w:val="28"/>
        </w:rPr>
        <w:t>
      Әскери мақсаттағы интеграцияланған спутниктік байланыс ұлттық сегменттерін өрістету мен пайдалану тәртібі мүдделі Тараптардың тиісті келісімдерінде айқындалады.</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Келісімнің Тараптары электр магниттік үйлесімділік пен қолданыстағы және әскери мақсаттағы спутниктік диапазонның радиоэлектрондық құралдарын өрістетуге жоспарланған халықаралық-құқықтық қорғауды келісу мәселелерінде өзара жәрдем көрсетеді.</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әскери мақсаттағы ғарыш кешендерін және спутниктік байланыс жүйелері мен олардың элементтерін жетілдіруге бағытталған ғылыми-зерттеу және тәжірибелік-конструкторлық жұмыстарды ерекше маңыздылар қатарына қояды. Тараптар қалыптасқан кооперациялау бойынша ғылыми-зерттеу ұйымдарында және өнеркәсіп кәсіпорындарда олардың орындалуын қамтамасыз етеді.</w:t>
      </w:r>
    </w:p>
    <w:p>
      <w:pPr>
        <w:spacing w:after="0"/>
        <w:ind w:left="0"/>
        <w:jc w:val="both"/>
      </w:pPr>
      <w:r>
        <w:rPr>
          <w:rFonts w:ascii="Times New Roman"/>
          <w:b w:val="false"/>
          <w:i w:val="false"/>
          <w:color w:val="000000"/>
          <w:sz w:val="28"/>
        </w:rPr>
        <w:t>
      Тараптар бірыңғай техникалық саясатты жүргізу үшін әскери мақсаттағы спутниктік байланыс жүйелерінің ұйымдық-техникалық құрылымына енгізу жоспарланатын өзгерістер туралы уақтылы өзара хабарлауды жүзеге асырады және оларды жетілдіру мен дамыту бойынша шаралар қабылдайды.</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Егер әрбір нақты жағдайда өзгеше тәртіп келісілмеген болса, осы Келісімді іске асыруға байланысты шығыстарды қаржыландыру ұлттық заңнамаға сәйкес қарулы күштерді ұстауға қорғаныс министрліктерінің/қорғаныс ведомстволарының ұлттық бюджеттерінде көзделген қаражат шегінде жүзеге асырылады.</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Келісімді іске асыруда Тараптар осы Келісімге қатысушы мемлекеттердің қорғаныс министрліктері арқылы ынтымақтасады.</w:t>
      </w:r>
    </w:p>
    <w:p>
      <w:pPr>
        <w:spacing w:after="0"/>
        <w:ind w:left="0"/>
        <w:jc w:val="both"/>
      </w:pPr>
      <w:r>
        <w:rPr>
          <w:rFonts w:ascii="Times New Roman"/>
          <w:b w:val="false"/>
          <w:i w:val="false"/>
          <w:color w:val="000000"/>
          <w:sz w:val="28"/>
        </w:rPr>
        <w:t>
      Осы Келісімді іске асыру бойынша қызметті үйлестіру Тәуелсіз Мемлекеттер Достастығына қатысушы мемлекеттердің Қорғаныс министрлерінің кеңесіне жүктеледі.</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Ақпаратты беру және оны қорғау осы Келісімге қатысушы мемлекеттердің ұлттық заңнамасына сәйкес жүзеге асырылады.</w:t>
      </w:r>
    </w:p>
    <w:p>
      <w:pPr>
        <w:spacing w:after="0"/>
        <w:ind w:left="0"/>
        <w:jc w:val="both"/>
      </w:pPr>
      <w:r>
        <w:rPr>
          <w:rFonts w:ascii="Times New Roman"/>
          <w:b w:val="false"/>
          <w:i w:val="false"/>
          <w:color w:val="000000"/>
          <w:sz w:val="28"/>
        </w:rPr>
        <w:t>
      Мемлекетаралық құпиялармен жұмыс істеу тәртібі және оларды қорғау Тәуелсіз Мемлекеттер Достастығы шеңберінде қолданылатын құпия ақпаратты қорғау туралы халықаралық шарттарға және құпия ақпаратты (мемлекеттік құпияларды) өзара қорғау (сақтау) туралы екіжақты шарттарға сәйкес жүзеге асырылады.</w:t>
      </w:r>
    </w:p>
    <w:p>
      <w:pPr>
        <w:spacing w:after="0"/>
        <w:ind w:left="0"/>
        <w:jc w:val="both"/>
      </w:pPr>
      <w:r>
        <w:rPr>
          <w:rFonts w:ascii="Times New Roman"/>
          <w:b w:val="false"/>
          <w:i w:val="false"/>
          <w:color w:val="000000"/>
          <w:sz w:val="28"/>
        </w:rPr>
        <w:t>
      Тараптар осы Келісім шеңберінде алынған ақпаратты осы ақпаратты берген Тараптың жазбаша келісімінсіз үшінші тарапқа бермейді.</w:t>
      </w:r>
    </w:p>
    <w:p>
      <w:pPr>
        <w:spacing w:after="0"/>
        <w:ind w:left="0"/>
        <w:jc w:val="both"/>
      </w:pPr>
      <w:r>
        <w:rPr>
          <w:rFonts w:ascii="Times New Roman"/>
          <w:b w:val="false"/>
          <w:i w:val="false"/>
          <w:color w:val="000000"/>
          <w:sz w:val="28"/>
        </w:rPr>
        <w:t>
      Осы Келісімді іске асыру барысында алынған ақпаратты Тараптардың бірі екінші Тараптың мүдделеріне нұқсан келтіретіндей, пайдалана алмайды.</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Тараптардың әрқайсысы үшін өзінің мемлекеті қатысушысы болып табылатын ол үшін басқа халықаралық шарттардан туындайтын құқықтар мен міндеттемелерге нұқсан келтірмейді.</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өзгерістер мен толықтырулар енгізілуі мүмкін, олар тиісті хаттамамен ресімделеді және осы Келісімнің 12-бабында көзделген тәртіппен күшіне енеді.</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Осы Келісім күшіне енген Тараптар арасындағы 1993 жылғы 12 наурыздағы Әскери мақсаттағы спутниктік байланыс жүйелерін пайдалану және оларды одан әрі жетілдіру туралы келісім осы Келісім күшіне енген күннен бастап өз қолданысын тоқтатады.</w:t>
      </w:r>
    </w:p>
    <w:bookmarkStart w:name="z18"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алты айдан кешіктірмей депозитарийге өзінің осындай ниеті туралы жазбаша хабарлама жібере отырып және Келісімнің қолданылуы кезінде туындаған қаржылық және өзге де міндеттемелерді реттей отырып, осы Келісімнен шығуға құқылы.</w:t>
      </w:r>
    </w:p>
    <w:bookmarkStart w:name="z19"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Тәуелсіз Мемлекеттер Достастығына қатысушы мемлекеттің кез келгенінің қосылуы үшін ашық.</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20 жылғы "___" ________ 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