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5846" w14:textId="f905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Ішкі істер министрлігінің мәселелері" туралы 2005 жылғы 22 маусымдағы № 607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2014 жылғы 13 қарашадағы № 1196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21 қазандағы № 667 қаулысы.</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жол жүрісі мәселелері бойынша өзгерістер мен толықтырулар енгізу туралы" 2017 жылғы 3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69-70, 636-құжат):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Министрліктің миссиясы, негізгі міндеттері, функциялары, құқықтары мен міндеттері" деген </w:t>
      </w:r>
      <w:r>
        <w:rPr>
          <w:rFonts w:ascii="Times New Roman"/>
          <w:b w:val="false"/>
          <w:i w:val="false"/>
          <w:color w:val="000000"/>
          <w:sz w:val="28"/>
        </w:rPr>
        <w:t>бөлімде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"33) біліктілік комиссиясын қалыптастыру және оның қызметін жүзеге асыру қағидаларын, көлік құралдары жүргізушілерін даярлау бойынша оқытушыға кандидаттарды, өндірістік оқыту шеберін және білім беру процесі кезінде жүргізуге оқыту шеберін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bookmarkEnd w:id="6"/>
    <w:bookmarkStart w:name="z10" w:id="7"/>
    <w:p>
      <w:pPr>
        <w:spacing w:after="0"/>
        <w:ind w:left="0"/>
        <w:jc w:val="both"/>
      </w:pPr>
      <w:r>
        <w:rPr>
          <w:rFonts w:ascii="Times New Roman"/>
          <w:b w:val="false"/>
          <w:i w:val="false"/>
          <w:color w:val="000000"/>
          <w:sz w:val="28"/>
        </w:rPr>
        <w:t>
      34) және 36) тармақшалар алып тасталсын;</w:t>
      </w:r>
    </w:p>
    <w:bookmarkEnd w:id="7"/>
    <w:bookmarkStart w:name="z11" w:id="8"/>
    <w:p>
      <w:pPr>
        <w:spacing w:after="0"/>
        <w:ind w:left="0"/>
        <w:jc w:val="both"/>
      </w:pPr>
      <w:r>
        <w:rPr>
          <w:rFonts w:ascii="Times New Roman"/>
          <w:b w:val="false"/>
          <w:i w:val="false"/>
          <w:color w:val="000000"/>
          <w:sz w:val="28"/>
        </w:rPr>
        <w:t>
      ведомстволардың функцияларында: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"24 көлік құралдары жүргізушілерін даярлау жөніндегі оқу ұйымдарын мемлекеттік бақылауды ұйымдастырады және жүзеге асырады;</w:t>
      </w:r>
    </w:p>
    <w:bookmarkEnd w:id="9"/>
    <w:bookmarkStart w:name="z14" w:id="10"/>
    <w:p>
      <w:pPr>
        <w:spacing w:after="0"/>
        <w:ind w:left="0"/>
        <w:jc w:val="both"/>
      </w:pPr>
      <w:r>
        <w:rPr>
          <w:rFonts w:ascii="Times New Roman"/>
          <w:b w:val="false"/>
          <w:i w:val="false"/>
          <w:color w:val="000000"/>
          <w:sz w:val="28"/>
        </w:rPr>
        <w:t>
      25) мемлекеттік бақылау мақсатында тәуекелдерді бағалау жүйесін және тексеру парақтарын әзірлейді;";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8"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