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9a088" w14:textId="c09a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 Қазақстан Республикасы Үкіметінің 2008 жылғы 24 сәуірдегі № 387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30 қазандағы № 678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22, 205-құжат)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орталық аппараттың функцияларында: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114-27)</w:t>
      </w:r>
      <w:r>
        <w:rPr>
          <w:rFonts w:ascii="Times New Roman"/>
          <w:b w:val="false"/>
          <w:i w:val="false"/>
          <w:color w:val="000000"/>
          <w:sz w:val="28"/>
        </w:rPr>
        <w:t xml:space="preserve">, </w:t>
      </w:r>
      <w:r>
        <w:rPr>
          <w:rFonts w:ascii="Times New Roman"/>
          <w:b w:val="false"/>
          <w:i w:val="false"/>
          <w:color w:val="000000"/>
          <w:sz w:val="28"/>
        </w:rPr>
        <w:t>114-28)</w:t>
      </w:r>
      <w:r>
        <w:rPr>
          <w:rFonts w:ascii="Times New Roman"/>
          <w:b w:val="false"/>
          <w:i w:val="false"/>
          <w:color w:val="000000"/>
          <w:sz w:val="28"/>
        </w:rPr>
        <w:t xml:space="preserve"> және </w:t>
      </w:r>
      <w:r>
        <w:rPr>
          <w:rFonts w:ascii="Times New Roman"/>
          <w:b w:val="false"/>
          <w:i w:val="false"/>
          <w:color w:val="000000"/>
          <w:sz w:val="28"/>
        </w:rPr>
        <w:t>114-29) тармақшалар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"114-27) шарап материалын, сыраны және сыра сусынын қоспағанда, алкоголь өнімін есепке алу-бақылау таңбаларымен және темекі өнімдерін акциздік таңбалармен таңбалау (қайта таңбалау) қағидаларын, сондай-ақ акциздік және есепке алу-бақылау таңбаларының нысанын, мазмұнын және қорғау элементтерін бекіту;</w:t>
      </w:r>
    </w:p>
    <w:bookmarkEnd w:id="4"/>
    <w:bookmarkStart w:name="z8" w:id="5"/>
    <w:p>
      <w:pPr>
        <w:spacing w:after="0"/>
        <w:ind w:left="0"/>
        <w:jc w:val="both"/>
      </w:pPr>
      <w:r>
        <w:rPr>
          <w:rFonts w:ascii="Times New Roman"/>
          <w:b w:val="false"/>
          <w:i w:val="false"/>
          <w:color w:val="000000"/>
          <w:sz w:val="28"/>
        </w:rPr>
        <w:t>
      114-28) 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қағидаларын, сондай-ақ осындай міндеттемені есепке алу тәртібі мен қамтамасыз ету мөлшерін бекіту;</w:t>
      </w:r>
    </w:p>
    <w:bookmarkEnd w:id="5"/>
    <w:bookmarkStart w:name="z9" w:id="6"/>
    <w:p>
      <w:pPr>
        <w:spacing w:after="0"/>
        <w:ind w:left="0"/>
        <w:jc w:val="both"/>
      </w:pPr>
      <w:r>
        <w:rPr>
          <w:rFonts w:ascii="Times New Roman"/>
          <w:b w:val="false"/>
          <w:i w:val="false"/>
          <w:color w:val="000000"/>
          <w:sz w:val="28"/>
        </w:rPr>
        <w:t>
      114-29) мұнай өнімдеріне ілеспе жүкқұжаттарын ресімдеу, алу, беру, есепке алу, сақтау және ұсыну қағидаларын бекіту;";</w:t>
      </w:r>
    </w:p>
    <w:bookmarkEnd w:id="6"/>
    <w:bookmarkStart w:name="z10" w:id="7"/>
    <w:p>
      <w:pPr>
        <w:spacing w:after="0"/>
        <w:ind w:left="0"/>
        <w:jc w:val="both"/>
      </w:pPr>
      <w:r>
        <w:rPr>
          <w:rFonts w:ascii="Times New Roman"/>
          <w:b w:val="false"/>
          <w:i w:val="false"/>
          <w:color w:val="000000"/>
          <w:sz w:val="28"/>
        </w:rPr>
        <w:t>
      мынадай мазмұндағы 120), 121), 122), 123), 124), 125), 126), 127), 128), 129), 130), 131), 132), 133), 134), 135) және 136) тармақшалармен толықтырылсын:</w:t>
      </w:r>
    </w:p>
    <w:bookmarkEnd w:id="7"/>
    <w:bookmarkStart w:name="z11" w:id="8"/>
    <w:p>
      <w:pPr>
        <w:spacing w:after="0"/>
        <w:ind w:left="0"/>
        <w:jc w:val="both"/>
      </w:pPr>
      <w:r>
        <w:rPr>
          <w:rFonts w:ascii="Times New Roman"/>
          <w:b w:val="false"/>
          <w:i w:val="false"/>
          <w:color w:val="000000"/>
          <w:sz w:val="28"/>
        </w:rPr>
        <w:t>
      "120) мұнай өнімдерінің айналымы жөнінде декларациялар нысандарын жасау, оларды ұсыну қағидаларын бекіту;</w:t>
      </w:r>
    </w:p>
    <w:bookmarkEnd w:id="8"/>
    <w:bookmarkStart w:name="z12" w:id="9"/>
    <w:p>
      <w:pPr>
        <w:spacing w:after="0"/>
        <w:ind w:left="0"/>
        <w:jc w:val="both"/>
      </w:pPr>
      <w:r>
        <w:rPr>
          <w:rFonts w:ascii="Times New Roman"/>
          <w:b w:val="false"/>
          <w:i w:val="false"/>
          <w:color w:val="000000"/>
          <w:sz w:val="28"/>
        </w:rPr>
        <w:t>
      121) мұнай өнімдерін өндірушілердің өндірістік объектілерінің, мұнай өнімдері базаларының резервуарларын және автожанармай құю станцияларын (жылжымалы үлгідегі автожанармай құю станцияларынан басқа) есепке алатын бақылау аспаптарымен жарақтандыру тәртібі мен талаптарын бекіту;</w:t>
      </w:r>
    </w:p>
    <w:bookmarkEnd w:id="9"/>
    <w:bookmarkStart w:name="z13" w:id="10"/>
    <w:p>
      <w:pPr>
        <w:spacing w:after="0"/>
        <w:ind w:left="0"/>
        <w:jc w:val="both"/>
      </w:pPr>
      <w:r>
        <w:rPr>
          <w:rFonts w:ascii="Times New Roman"/>
          <w:b w:val="false"/>
          <w:i w:val="false"/>
          <w:color w:val="000000"/>
          <w:sz w:val="28"/>
        </w:rPr>
        <w:t>
      122) этил спиртіне және (немесе) алкоголь өніміне ілеспе жүкқұжаттарды ресімдеу мен пайдалану қағидаларын бекіту;</w:t>
      </w:r>
    </w:p>
    <w:bookmarkEnd w:id="10"/>
    <w:bookmarkStart w:name="z14" w:id="11"/>
    <w:p>
      <w:pPr>
        <w:spacing w:after="0"/>
        <w:ind w:left="0"/>
        <w:jc w:val="both"/>
      </w:pPr>
      <w:r>
        <w:rPr>
          <w:rFonts w:ascii="Times New Roman"/>
          <w:b w:val="false"/>
          <w:i w:val="false"/>
          <w:color w:val="000000"/>
          <w:sz w:val="28"/>
        </w:rPr>
        <w:t>
      123) шарап материалы, сондай-ақ өндірістік қуаты жылына төрт жүз мың декалитрден төмен сыра және сыра сусыны өндірісінен басқа, этил спиртін және (немесе) алкоголь өнімін өндірудің технологиялық желілерін есепке алу-бақылау аспаптарымен жарақтандыру, олардың жұмыс істеу және есепке алынуын жүзеге асыру қағидаларын бекіту;</w:t>
      </w:r>
    </w:p>
    <w:bookmarkEnd w:id="11"/>
    <w:bookmarkStart w:name="z15" w:id="12"/>
    <w:p>
      <w:pPr>
        <w:spacing w:after="0"/>
        <w:ind w:left="0"/>
        <w:jc w:val="both"/>
      </w:pPr>
      <w:r>
        <w:rPr>
          <w:rFonts w:ascii="Times New Roman"/>
          <w:b w:val="false"/>
          <w:i w:val="false"/>
          <w:color w:val="000000"/>
          <w:sz w:val="28"/>
        </w:rPr>
        <w:t>
      124) этил спирті және алкоголь өнімі өндірісінің паспорттары үшін қажетті мәліметтердің тізбесін бекіту;</w:t>
      </w:r>
    </w:p>
    <w:bookmarkEnd w:id="12"/>
    <w:bookmarkStart w:name="z16" w:id="13"/>
    <w:p>
      <w:pPr>
        <w:spacing w:after="0"/>
        <w:ind w:left="0"/>
        <w:jc w:val="both"/>
      </w:pPr>
      <w:r>
        <w:rPr>
          <w:rFonts w:ascii="Times New Roman"/>
          <w:b w:val="false"/>
          <w:i w:val="false"/>
          <w:color w:val="000000"/>
          <w:sz w:val="28"/>
        </w:rPr>
        <w:t>
      125) этил спирті және алкоголь өнімін өндіру мен олардың айналымы жөніндегі декларацияларды табыс ету тәртібін бекіту;</w:t>
      </w:r>
    </w:p>
    <w:bookmarkEnd w:id="13"/>
    <w:bookmarkStart w:name="z17" w:id="14"/>
    <w:p>
      <w:pPr>
        <w:spacing w:after="0"/>
        <w:ind w:left="0"/>
        <w:jc w:val="both"/>
      </w:pPr>
      <w:r>
        <w:rPr>
          <w:rFonts w:ascii="Times New Roman"/>
          <w:b w:val="false"/>
          <w:i w:val="false"/>
          <w:color w:val="000000"/>
          <w:sz w:val="28"/>
        </w:rPr>
        <w:t>
      126) этил спиртін сақтау мен еткізу (тиеп-жөнелту, қабылдап алу) қағидаларын бекіту;</w:t>
      </w:r>
    </w:p>
    <w:bookmarkEnd w:id="14"/>
    <w:bookmarkStart w:name="z18" w:id="15"/>
    <w:p>
      <w:pPr>
        <w:spacing w:after="0"/>
        <w:ind w:left="0"/>
        <w:jc w:val="both"/>
      </w:pPr>
      <w:r>
        <w:rPr>
          <w:rFonts w:ascii="Times New Roman"/>
          <w:b w:val="false"/>
          <w:i w:val="false"/>
          <w:color w:val="000000"/>
          <w:sz w:val="28"/>
        </w:rPr>
        <w:t>
      127) өндірілетін және импортталатын этил спирті мен алкоголь өніміне (сыра мен сыра сусынынан басқа) дербес сәйкестендіру нөмір-кодтарын беру қағидаларын бекіту;</w:t>
      </w:r>
    </w:p>
    <w:bookmarkEnd w:id="15"/>
    <w:bookmarkStart w:name="z19" w:id="16"/>
    <w:p>
      <w:pPr>
        <w:spacing w:after="0"/>
        <w:ind w:left="0"/>
        <w:jc w:val="both"/>
      </w:pPr>
      <w:r>
        <w:rPr>
          <w:rFonts w:ascii="Times New Roman"/>
          <w:b w:val="false"/>
          <w:i w:val="false"/>
          <w:color w:val="000000"/>
          <w:sz w:val="28"/>
        </w:rPr>
        <w:t>
      128) темекі өнімдеріне ілеспе жүкқұжаттарды ресімдеу және пайдалану қағидаларын бекіту;</w:t>
      </w:r>
    </w:p>
    <w:bookmarkEnd w:id="16"/>
    <w:bookmarkStart w:name="z20" w:id="17"/>
    <w:p>
      <w:pPr>
        <w:spacing w:after="0"/>
        <w:ind w:left="0"/>
        <w:jc w:val="both"/>
      </w:pPr>
      <w:r>
        <w:rPr>
          <w:rFonts w:ascii="Times New Roman"/>
          <w:b w:val="false"/>
          <w:i w:val="false"/>
          <w:color w:val="000000"/>
          <w:sz w:val="28"/>
        </w:rPr>
        <w:t>
      129) темекі өнімдерінің өндірілуі мен айналымына мониторингті жүзеге асыру үшін қажетті мәліметтерді ұсыну нысанын, тәртібі және мерзімдерін айқындау;</w:t>
      </w:r>
    </w:p>
    <w:bookmarkEnd w:id="17"/>
    <w:bookmarkStart w:name="z21" w:id="18"/>
    <w:p>
      <w:pPr>
        <w:spacing w:after="0"/>
        <w:ind w:left="0"/>
        <w:jc w:val="both"/>
      </w:pPr>
      <w:r>
        <w:rPr>
          <w:rFonts w:ascii="Times New Roman"/>
          <w:b w:val="false"/>
          <w:i w:val="false"/>
          <w:color w:val="000000"/>
          <w:sz w:val="28"/>
        </w:rPr>
        <w:t>
      130) темекі өнімдерінің қалдықтары және (немесе) айналымы туралы декларацияларды табыс ету нысанын, тәртібін және мерзімін айқындау;</w:t>
      </w:r>
    </w:p>
    <w:bookmarkEnd w:id="18"/>
    <w:bookmarkStart w:name="z22" w:id="19"/>
    <w:p>
      <w:pPr>
        <w:spacing w:after="0"/>
        <w:ind w:left="0"/>
        <w:jc w:val="both"/>
      </w:pPr>
      <w:r>
        <w:rPr>
          <w:rFonts w:ascii="Times New Roman"/>
          <w:b w:val="false"/>
          <w:i w:val="false"/>
          <w:color w:val="000000"/>
          <w:sz w:val="28"/>
        </w:rPr>
        <w:t>
      131) темекі өнімдерін акциз маркаларымен немесе есепке алу-бақылау маркаларымен таңбалау тәртібін белгілеу;</w:t>
      </w:r>
    </w:p>
    <w:bookmarkEnd w:id="19"/>
    <w:bookmarkStart w:name="z23" w:id="20"/>
    <w:p>
      <w:pPr>
        <w:spacing w:after="0"/>
        <w:ind w:left="0"/>
        <w:jc w:val="both"/>
      </w:pPr>
      <w:r>
        <w:rPr>
          <w:rFonts w:ascii="Times New Roman"/>
          <w:b w:val="false"/>
          <w:i w:val="false"/>
          <w:color w:val="000000"/>
          <w:sz w:val="28"/>
        </w:rPr>
        <w:t>
      132) темекі өнімдеріне арналған дербес сәйкестендіру нөмір-кодтарын беру қағидаларын бекіту;</w:t>
      </w:r>
    </w:p>
    <w:bookmarkEnd w:id="20"/>
    <w:bookmarkStart w:name="z24" w:id="21"/>
    <w:p>
      <w:pPr>
        <w:spacing w:after="0"/>
        <w:ind w:left="0"/>
        <w:jc w:val="both"/>
      </w:pPr>
      <w:r>
        <w:rPr>
          <w:rFonts w:ascii="Times New Roman"/>
          <w:b w:val="false"/>
          <w:i w:val="false"/>
          <w:color w:val="000000"/>
          <w:sz w:val="28"/>
        </w:rPr>
        <w:t>
      133) биоотын айналымы бойынша декларациялардың нысанын, оларды ұсыну тәртібі мен мерзімін бекіту;</w:t>
      </w:r>
    </w:p>
    <w:bookmarkEnd w:id="21"/>
    <w:bookmarkStart w:name="z25" w:id="22"/>
    <w:p>
      <w:pPr>
        <w:spacing w:after="0"/>
        <w:ind w:left="0"/>
        <w:jc w:val="both"/>
      </w:pPr>
      <w:r>
        <w:rPr>
          <w:rFonts w:ascii="Times New Roman"/>
          <w:b w:val="false"/>
          <w:i w:val="false"/>
          <w:color w:val="000000"/>
          <w:sz w:val="28"/>
        </w:rPr>
        <w:t>
      134) биоотын айналымы саласындағы құқық бұзушылықтарды жою туралы хабарлама нысанын бекіту;</w:t>
      </w:r>
    </w:p>
    <w:bookmarkEnd w:id="22"/>
    <w:bookmarkStart w:name="z26" w:id="23"/>
    <w:p>
      <w:pPr>
        <w:spacing w:after="0"/>
        <w:ind w:left="0"/>
        <w:jc w:val="both"/>
      </w:pPr>
      <w:r>
        <w:rPr>
          <w:rFonts w:ascii="Times New Roman"/>
          <w:b w:val="false"/>
          <w:i w:val="false"/>
          <w:color w:val="000000"/>
          <w:sz w:val="28"/>
        </w:rPr>
        <w:t>
      135) биоотынға ілеспе жүкқұжаттарын ресімдеу тәртібін бекіту;</w:t>
      </w:r>
    </w:p>
    <w:bookmarkEnd w:id="23"/>
    <w:bookmarkStart w:name="z27" w:id="24"/>
    <w:p>
      <w:pPr>
        <w:spacing w:after="0"/>
        <w:ind w:left="0"/>
        <w:jc w:val="both"/>
      </w:pPr>
      <w:r>
        <w:rPr>
          <w:rFonts w:ascii="Times New Roman"/>
          <w:b w:val="false"/>
          <w:i w:val="false"/>
          <w:color w:val="000000"/>
          <w:sz w:val="28"/>
        </w:rPr>
        <w:t>
      136) салық төлеушілердің (салық агенттерінің) және (немесе) декларанттардың не кеден ісі саласында қызметін жүзеге асыратын адамдардың тексеру нәтижелері туралы хабарламаға және (немесе) бұзушылықтарды жою туралы хабарламаға шағымдарын салық және (немесе) кеден заңнамасында белгіленген тәртіпте және мерзімдерде қарау;";</w:t>
      </w:r>
    </w:p>
    <w:bookmarkEnd w:id="24"/>
    <w:bookmarkStart w:name="z28" w:id="25"/>
    <w:p>
      <w:pPr>
        <w:spacing w:after="0"/>
        <w:ind w:left="0"/>
        <w:jc w:val="both"/>
      </w:pPr>
      <w:r>
        <w:rPr>
          <w:rFonts w:ascii="Times New Roman"/>
          <w:b w:val="false"/>
          <w:i w:val="false"/>
          <w:color w:val="000000"/>
          <w:sz w:val="28"/>
        </w:rPr>
        <w:t>
      ведомстволардың функцияларында:</w:t>
      </w:r>
    </w:p>
    <w:bookmarkEnd w:id="25"/>
    <w:bookmarkStart w:name="z29" w:id="26"/>
    <w:p>
      <w:pPr>
        <w:spacing w:after="0"/>
        <w:ind w:left="0"/>
        <w:jc w:val="both"/>
      </w:pPr>
      <w:r>
        <w:rPr>
          <w:rFonts w:ascii="Times New Roman"/>
          <w:b w:val="false"/>
          <w:i w:val="false"/>
          <w:color w:val="000000"/>
          <w:sz w:val="28"/>
        </w:rPr>
        <w:t>
      97) тармақша мынадай редакцияда жазылсын:</w:t>
      </w:r>
    </w:p>
    <w:bookmarkEnd w:id="26"/>
    <w:bookmarkStart w:name="z30" w:id="27"/>
    <w:p>
      <w:pPr>
        <w:spacing w:after="0"/>
        <w:ind w:left="0"/>
        <w:jc w:val="both"/>
      </w:pPr>
      <w:r>
        <w:rPr>
          <w:rFonts w:ascii="Times New Roman"/>
          <w:b w:val="false"/>
          <w:i w:val="false"/>
          <w:color w:val="000000"/>
          <w:sz w:val="28"/>
        </w:rPr>
        <w:t>
      "97) мұнай өнімдерінің және биоотынның айналымы саласында мемлекеттік бақылауды жүзеге асыру;";</w:t>
      </w:r>
    </w:p>
    <w:bookmarkEnd w:id="27"/>
    <w:bookmarkStart w:name="z31" w:id="28"/>
    <w:p>
      <w:pPr>
        <w:spacing w:after="0"/>
        <w:ind w:left="0"/>
        <w:jc w:val="both"/>
      </w:pPr>
      <w:r>
        <w:rPr>
          <w:rFonts w:ascii="Times New Roman"/>
          <w:b w:val="false"/>
          <w:i w:val="false"/>
          <w:color w:val="000000"/>
          <w:sz w:val="28"/>
        </w:rPr>
        <w:t>
      мынадай мазмұндағы 97-9), 97-10), 97-11), 97-12), 97-13), 97-14), 97-15), 97-16), 97-17), 97-18) 97-19), 97-20), 97-21), 97-22), 97-23), 97-24), 97-25), 97-26), 97-27), 97-28), 97-29) және 97-30) тармақшалармен толықтырылсын:</w:t>
      </w:r>
    </w:p>
    <w:bookmarkEnd w:id="28"/>
    <w:bookmarkStart w:name="z32" w:id="29"/>
    <w:p>
      <w:pPr>
        <w:spacing w:after="0"/>
        <w:ind w:left="0"/>
        <w:jc w:val="both"/>
      </w:pPr>
      <w:r>
        <w:rPr>
          <w:rFonts w:ascii="Times New Roman"/>
          <w:b w:val="false"/>
          <w:i w:val="false"/>
          <w:color w:val="000000"/>
          <w:sz w:val="28"/>
        </w:rPr>
        <w:t>
      "97-9) өз құзыреті шегінде мұнай өнімдерінің айналымын мемлекеттік реттеу саласында мемлекеттік саясатты іске асыру;</w:t>
      </w:r>
    </w:p>
    <w:bookmarkEnd w:id="29"/>
    <w:bookmarkStart w:name="z33" w:id="30"/>
    <w:p>
      <w:pPr>
        <w:spacing w:after="0"/>
        <w:ind w:left="0"/>
        <w:jc w:val="both"/>
      </w:pPr>
      <w:r>
        <w:rPr>
          <w:rFonts w:ascii="Times New Roman"/>
          <w:b w:val="false"/>
          <w:i w:val="false"/>
          <w:color w:val="000000"/>
          <w:sz w:val="28"/>
        </w:rPr>
        <w:t>
      97-10) мұнай өнімдеріне ілеспе жүкқұжаттарды ресімдеу, алу, беру, есепке алу, сақтау және ұсыну қағидаларын әзірлеу;</w:t>
      </w:r>
    </w:p>
    <w:bookmarkEnd w:id="30"/>
    <w:bookmarkStart w:name="z34" w:id="31"/>
    <w:p>
      <w:pPr>
        <w:spacing w:after="0"/>
        <w:ind w:left="0"/>
        <w:jc w:val="both"/>
      </w:pPr>
      <w:r>
        <w:rPr>
          <w:rFonts w:ascii="Times New Roman"/>
          <w:b w:val="false"/>
          <w:i w:val="false"/>
          <w:color w:val="000000"/>
          <w:sz w:val="28"/>
        </w:rPr>
        <w:t>
      97-11) мұнай өнімдерінің айналымы жөнінде декларациялар нысандарын, оларды ұсыну және жасау қағидаларын әзірлеу;</w:t>
      </w:r>
    </w:p>
    <w:bookmarkEnd w:id="31"/>
    <w:bookmarkStart w:name="z35" w:id="32"/>
    <w:p>
      <w:pPr>
        <w:spacing w:after="0"/>
        <w:ind w:left="0"/>
        <w:jc w:val="both"/>
      </w:pPr>
      <w:r>
        <w:rPr>
          <w:rFonts w:ascii="Times New Roman"/>
          <w:b w:val="false"/>
          <w:i w:val="false"/>
          <w:color w:val="000000"/>
          <w:sz w:val="28"/>
        </w:rPr>
        <w:t>
      97-12) мұнай өнімдерін өндірушілердің өндірістік объектілерінің, мұнай өнімдері базаларының резервуарларын және автожанармай құю станцияларын (жылжымалы үлгідегі автожанармай құю станцияларынан басқа) есепке алатын бақылау аспаптарымен жарақтандыру тәртібі мен талаптарын әзірлеу;</w:t>
      </w:r>
    </w:p>
    <w:bookmarkEnd w:id="32"/>
    <w:bookmarkStart w:name="z36" w:id="33"/>
    <w:p>
      <w:pPr>
        <w:spacing w:after="0"/>
        <w:ind w:left="0"/>
        <w:jc w:val="both"/>
      </w:pPr>
      <w:r>
        <w:rPr>
          <w:rFonts w:ascii="Times New Roman"/>
          <w:b w:val="false"/>
          <w:i w:val="false"/>
          <w:color w:val="000000"/>
          <w:sz w:val="28"/>
        </w:rPr>
        <w:t>
      97-13) шарап материалын, сыраны және сыра сусынын қоспағанда, алкоголь өнімін-есепке алу-бақылау таңбаларымен және темекі өнімдерін - акциздік таңбалармен таңбалау (қайта таңбалау) қағидаларын, сондай-ақ акциздік және есепке алу-бақылау таңбаларының нысанын, мазмұнын және қорғау элементтерін әзірлеу;</w:t>
      </w:r>
    </w:p>
    <w:bookmarkEnd w:id="33"/>
    <w:bookmarkStart w:name="z37" w:id="34"/>
    <w:p>
      <w:pPr>
        <w:spacing w:after="0"/>
        <w:ind w:left="0"/>
        <w:jc w:val="both"/>
      </w:pPr>
      <w:r>
        <w:rPr>
          <w:rFonts w:ascii="Times New Roman"/>
          <w:b w:val="false"/>
          <w:i w:val="false"/>
          <w:color w:val="000000"/>
          <w:sz w:val="28"/>
        </w:rPr>
        <w:t>
      97-14) 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қағидаларын, сондай-ақ осындай міндеттемені есепке алу тәртібі мен қамтамасыз ету мөлшерін әзірлеу;</w:t>
      </w:r>
    </w:p>
    <w:bookmarkEnd w:id="34"/>
    <w:bookmarkStart w:name="z38" w:id="35"/>
    <w:p>
      <w:pPr>
        <w:spacing w:after="0"/>
        <w:ind w:left="0"/>
        <w:jc w:val="both"/>
      </w:pPr>
      <w:r>
        <w:rPr>
          <w:rFonts w:ascii="Times New Roman"/>
          <w:b w:val="false"/>
          <w:i w:val="false"/>
          <w:color w:val="000000"/>
          <w:sz w:val="28"/>
        </w:rPr>
        <w:t>
      97-15) этил спиртіне және (немесе) алкоголь өніміне ілеспе жүкқұжаттарды ресімдеу мен пайдалану қағидаларын әзірлеу;</w:t>
      </w:r>
    </w:p>
    <w:bookmarkEnd w:id="35"/>
    <w:bookmarkStart w:name="z39" w:id="36"/>
    <w:p>
      <w:pPr>
        <w:spacing w:after="0"/>
        <w:ind w:left="0"/>
        <w:jc w:val="both"/>
      </w:pPr>
      <w:r>
        <w:rPr>
          <w:rFonts w:ascii="Times New Roman"/>
          <w:b w:val="false"/>
          <w:i w:val="false"/>
          <w:color w:val="000000"/>
          <w:sz w:val="28"/>
        </w:rPr>
        <w:t>
      97-16) шарап материалы, сондай-ақ өндірістік қуаты жылына төрт жүз мың декалитрден төмен сыра және сыра сусыны өндірісінен басқа, этил спиртін және (немесе) алкоголь өнімін өндірудің технологиялық желілерін есепке алудың бақылау аспаптарымен жарақтандыру, олардың жұмыс істеу және есепке алынуын жүзеге асыру қағидаларын әзірлеу;</w:t>
      </w:r>
    </w:p>
    <w:bookmarkEnd w:id="36"/>
    <w:bookmarkStart w:name="z40" w:id="37"/>
    <w:p>
      <w:pPr>
        <w:spacing w:after="0"/>
        <w:ind w:left="0"/>
        <w:jc w:val="both"/>
      </w:pPr>
      <w:r>
        <w:rPr>
          <w:rFonts w:ascii="Times New Roman"/>
          <w:b w:val="false"/>
          <w:i w:val="false"/>
          <w:color w:val="000000"/>
          <w:sz w:val="28"/>
        </w:rPr>
        <w:t>
      97-17) этил спирті және алкоголь өнімін өндірудің паспорты үшін қажетті мәліметтер тізбесін әзірлеу;</w:t>
      </w:r>
    </w:p>
    <w:bookmarkEnd w:id="37"/>
    <w:bookmarkStart w:name="z41" w:id="38"/>
    <w:p>
      <w:pPr>
        <w:spacing w:after="0"/>
        <w:ind w:left="0"/>
        <w:jc w:val="both"/>
      </w:pPr>
      <w:r>
        <w:rPr>
          <w:rFonts w:ascii="Times New Roman"/>
          <w:b w:val="false"/>
          <w:i w:val="false"/>
          <w:color w:val="000000"/>
          <w:sz w:val="28"/>
        </w:rPr>
        <w:t>
      97-18) этил спирті және алкоголь өнімін ендіру мен олардың айналымы жөніндегі декларацияларды табыс ету тәртібін әзірлеу;</w:t>
      </w:r>
    </w:p>
    <w:bookmarkEnd w:id="38"/>
    <w:bookmarkStart w:name="z42" w:id="39"/>
    <w:p>
      <w:pPr>
        <w:spacing w:after="0"/>
        <w:ind w:left="0"/>
        <w:jc w:val="both"/>
      </w:pPr>
      <w:r>
        <w:rPr>
          <w:rFonts w:ascii="Times New Roman"/>
          <w:b w:val="false"/>
          <w:i w:val="false"/>
          <w:color w:val="000000"/>
          <w:sz w:val="28"/>
        </w:rPr>
        <w:t>
      97-19) этил спиртін сақтау мен еткізу (тиеп-жөнелту, қабылдап алу) тәртібін әзірлеу;</w:t>
      </w:r>
    </w:p>
    <w:bookmarkEnd w:id="39"/>
    <w:bookmarkStart w:name="z43" w:id="40"/>
    <w:p>
      <w:pPr>
        <w:spacing w:after="0"/>
        <w:ind w:left="0"/>
        <w:jc w:val="both"/>
      </w:pPr>
      <w:r>
        <w:rPr>
          <w:rFonts w:ascii="Times New Roman"/>
          <w:b w:val="false"/>
          <w:i w:val="false"/>
          <w:color w:val="000000"/>
          <w:sz w:val="28"/>
        </w:rPr>
        <w:t>
      97-20) арақтарға және айрықша арақтарға, күштілігі жоғары ликер-арақ бұйымдарына ең темен бөлшек сауда бағаларын әзірлеу;</w:t>
      </w:r>
    </w:p>
    <w:bookmarkEnd w:id="40"/>
    <w:bookmarkStart w:name="z44" w:id="41"/>
    <w:p>
      <w:pPr>
        <w:spacing w:after="0"/>
        <w:ind w:left="0"/>
        <w:jc w:val="both"/>
      </w:pPr>
      <w:r>
        <w:rPr>
          <w:rFonts w:ascii="Times New Roman"/>
          <w:b w:val="false"/>
          <w:i w:val="false"/>
          <w:color w:val="000000"/>
          <w:sz w:val="28"/>
        </w:rPr>
        <w:t>
      97-21) өндірілетін және импортталатын этил спирті мен алкоголь өніміне (сыра мен сыра сусынынан басқа) дербес сәйкестендіру нөмір-кодтарын беру қағидаларын әзірлеу;</w:t>
      </w:r>
    </w:p>
    <w:bookmarkEnd w:id="41"/>
    <w:bookmarkStart w:name="z45" w:id="42"/>
    <w:p>
      <w:pPr>
        <w:spacing w:after="0"/>
        <w:ind w:left="0"/>
        <w:jc w:val="both"/>
      </w:pPr>
      <w:r>
        <w:rPr>
          <w:rFonts w:ascii="Times New Roman"/>
          <w:b w:val="false"/>
          <w:i w:val="false"/>
          <w:color w:val="000000"/>
          <w:sz w:val="28"/>
        </w:rPr>
        <w:t>
      97-22) темекі өнімдеріне ілеспе жүкқұжаттарын ресімдеу және пайдалану қағидаларын әзірлеу;</w:t>
      </w:r>
    </w:p>
    <w:bookmarkEnd w:id="42"/>
    <w:bookmarkStart w:name="z46" w:id="43"/>
    <w:p>
      <w:pPr>
        <w:spacing w:after="0"/>
        <w:ind w:left="0"/>
        <w:jc w:val="both"/>
      </w:pPr>
      <w:r>
        <w:rPr>
          <w:rFonts w:ascii="Times New Roman"/>
          <w:b w:val="false"/>
          <w:i w:val="false"/>
          <w:color w:val="000000"/>
          <w:sz w:val="28"/>
        </w:rPr>
        <w:t>
      97-23) темекі өнімдерінің өндірілуі мен айналымына мониторингті жүзеге асыру үшін қажетті мәліметтердің нысанын, тәртібі мен мерзімдерін әзірлеу;</w:t>
      </w:r>
    </w:p>
    <w:bookmarkEnd w:id="43"/>
    <w:bookmarkStart w:name="z47" w:id="44"/>
    <w:p>
      <w:pPr>
        <w:spacing w:after="0"/>
        <w:ind w:left="0"/>
        <w:jc w:val="both"/>
      </w:pPr>
      <w:r>
        <w:rPr>
          <w:rFonts w:ascii="Times New Roman"/>
          <w:b w:val="false"/>
          <w:i w:val="false"/>
          <w:color w:val="000000"/>
          <w:sz w:val="28"/>
        </w:rPr>
        <w:t>
      97-24) темекі өнімдерінің қалдықтары және (немесе) айналымы туралы декларацияларды табыс ету нысанын, тәртібі мен мерзімдерін әзірлеу;</w:t>
      </w:r>
    </w:p>
    <w:bookmarkEnd w:id="44"/>
    <w:bookmarkStart w:name="z48" w:id="45"/>
    <w:p>
      <w:pPr>
        <w:spacing w:after="0"/>
        <w:ind w:left="0"/>
        <w:jc w:val="both"/>
      </w:pPr>
      <w:r>
        <w:rPr>
          <w:rFonts w:ascii="Times New Roman"/>
          <w:b w:val="false"/>
          <w:i w:val="false"/>
          <w:color w:val="000000"/>
          <w:sz w:val="28"/>
        </w:rPr>
        <w:t>
      97-25) темекі өнімдерін акциз маркаларымен немесе есепке алу-бақылау маркаларымен таңбалау тәртібін әзірлеу;</w:t>
      </w:r>
    </w:p>
    <w:bookmarkEnd w:id="45"/>
    <w:bookmarkStart w:name="z49" w:id="46"/>
    <w:p>
      <w:pPr>
        <w:spacing w:after="0"/>
        <w:ind w:left="0"/>
        <w:jc w:val="both"/>
      </w:pPr>
      <w:r>
        <w:rPr>
          <w:rFonts w:ascii="Times New Roman"/>
          <w:b w:val="false"/>
          <w:i w:val="false"/>
          <w:color w:val="000000"/>
          <w:sz w:val="28"/>
        </w:rPr>
        <w:t>
      97-26) темекі өнімдеріне арналған дербес сәйкестендіру нөмір-кодтарын беру қағидаларын әзірлеу;</w:t>
      </w:r>
    </w:p>
    <w:bookmarkEnd w:id="46"/>
    <w:bookmarkStart w:name="z50" w:id="47"/>
    <w:p>
      <w:pPr>
        <w:spacing w:after="0"/>
        <w:ind w:left="0"/>
        <w:jc w:val="both"/>
      </w:pPr>
      <w:r>
        <w:rPr>
          <w:rFonts w:ascii="Times New Roman"/>
          <w:b w:val="false"/>
          <w:i w:val="false"/>
          <w:color w:val="000000"/>
          <w:sz w:val="28"/>
        </w:rPr>
        <w:t>
      97-27) биоотын айналымына камералдық бақылауды жүзеге асыру;</w:t>
      </w:r>
    </w:p>
    <w:bookmarkEnd w:id="47"/>
    <w:bookmarkStart w:name="z51" w:id="48"/>
    <w:p>
      <w:pPr>
        <w:spacing w:after="0"/>
        <w:ind w:left="0"/>
        <w:jc w:val="both"/>
      </w:pPr>
      <w:r>
        <w:rPr>
          <w:rFonts w:ascii="Times New Roman"/>
          <w:b w:val="false"/>
          <w:i w:val="false"/>
          <w:color w:val="000000"/>
          <w:sz w:val="28"/>
        </w:rPr>
        <w:t>
      97-28) биоотын айналымы бойынша декларациялардың нысанын, оларды ұсыну тәртібі мен мерзімдерін әзірлеу;</w:t>
      </w:r>
    </w:p>
    <w:bookmarkEnd w:id="48"/>
    <w:bookmarkStart w:name="z52" w:id="49"/>
    <w:p>
      <w:pPr>
        <w:spacing w:after="0"/>
        <w:ind w:left="0"/>
        <w:jc w:val="both"/>
      </w:pPr>
      <w:r>
        <w:rPr>
          <w:rFonts w:ascii="Times New Roman"/>
          <w:b w:val="false"/>
          <w:i w:val="false"/>
          <w:color w:val="000000"/>
          <w:sz w:val="28"/>
        </w:rPr>
        <w:t>
      97-29) биоотын айналымы саласындағы құқық бұзушылықтарды жою туралы хабарламаның нысанын әзірлеу;</w:t>
      </w:r>
    </w:p>
    <w:bookmarkEnd w:id="49"/>
    <w:bookmarkStart w:name="z53" w:id="50"/>
    <w:p>
      <w:pPr>
        <w:spacing w:after="0"/>
        <w:ind w:left="0"/>
        <w:jc w:val="both"/>
      </w:pPr>
      <w:r>
        <w:rPr>
          <w:rFonts w:ascii="Times New Roman"/>
          <w:b w:val="false"/>
          <w:i w:val="false"/>
          <w:color w:val="000000"/>
          <w:sz w:val="28"/>
        </w:rPr>
        <w:t>
      97-30) биоотынға ілеспе жүкқұжаттарды ресімдеу тәртібін әзірлеу;";</w:t>
      </w:r>
    </w:p>
    <w:bookmarkEnd w:id="50"/>
    <w:bookmarkStart w:name="z54" w:id="51"/>
    <w:p>
      <w:pPr>
        <w:spacing w:after="0"/>
        <w:ind w:left="0"/>
        <w:jc w:val="both"/>
      </w:pPr>
      <w:r>
        <w:rPr>
          <w:rFonts w:ascii="Times New Roman"/>
          <w:b w:val="false"/>
          <w:i w:val="false"/>
          <w:color w:val="000000"/>
          <w:sz w:val="28"/>
        </w:rPr>
        <w:t>
      131) тармақша мынадай редакцияда жазылсын:</w:t>
      </w:r>
    </w:p>
    <w:bookmarkEnd w:id="51"/>
    <w:bookmarkStart w:name="z55" w:id="52"/>
    <w:p>
      <w:pPr>
        <w:spacing w:after="0"/>
        <w:ind w:left="0"/>
        <w:jc w:val="both"/>
      </w:pPr>
      <w:r>
        <w:rPr>
          <w:rFonts w:ascii="Times New Roman"/>
          <w:b w:val="false"/>
          <w:i w:val="false"/>
          <w:color w:val="000000"/>
          <w:sz w:val="28"/>
        </w:rPr>
        <w:t>
      "131) уақытша әкімшінің, оңалтуды, уақытша және банкроттықты басқарушылар қызметін жүзеге асыруға құқығы бар адамдардың хабарламалар тізілімін жүргізу;";</w:t>
      </w:r>
    </w:p>
    <w:bookmarkEnd w:id="52"/>
    <w:bookmarkStart w:name="z56" w:id="53"/>
    <w:p>
      <w:pPr>
        <w:spacing w:after="0"/>
        <w:ind w:left="0"/>
        <w:jc w:val="both"/>
      </w:pPr>
      <w:r>
        <w:rPr>
          <w:rFonts w:ascii="Times New Roman"/>
          <w:b w:val="false"/>
          <w:i w:val="false"/>
          <w:color w:val="000000"/>
          <w:sz w:val="28"/>
        </w:rPr>
        <w:t>
      144) тармақша мынадай редакцияда жазылсын:</w:t>
      </w:r>
    </w:p>
    <w:bookmarkEnd w:id="53"/>
    <w:bookmarkStart w:name="z57" w:id="54"/>
    <w:p>
      <w:pPr>
        <w:spacing w:after="0"/>
        <w:ind w:left="0"/>
        <w:jc w:val="both"/>
      </w:pPr>
      <w:r>
        <w:rPr>
          <w:rFonts w:ascii="Times New Roman"/>
          <w:b w:val="false"/>
          <w:i w:val="false"/>
          <w:color w:val="000000"/>
          <w:sz w:val="28"/>
        </w:rPr>
        <w:t>
      "144) сот шешімі бойынша:</w:t>
      </w:r>
    </w:p>
    <w:bookmarkEnd w:id="54"/>
    <w:bookmarkStart w:name="z58" w:id="55"/>
    <w:p>
      <w:pPr>
        <w:spacing w:after="0"/>
        <w:ind w:left="0"/>
        <w:jc w:val="both"/>
      </w:pPr>
      <w:r>
        <w:rPr>
          <w:rFonts w:ascii="Times New Roman"/>
          <w:b w:val="false"/>
          <w:i w:val="false"/>
          <w:color w:val="000000"/>
          <w:sz w:val="28"/>
        </w:rPr>
        <w:t xml:space="preserve">
      "Оңалту және банкроттық туралы" 2014 жылғы 7 наурыздағы Қазақстан Республикасының Заңы 56-бабының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жағдайда кредиторлардың алғашқы жиналысын өткізу;</w:t>
      </w:r>
    </w:p>
    <w:bookmarkEnd w:id="55"/>
    <w:bookmarkStart w:name="z59" w:id="56"/>
    <w:p>
      <w:pPr>
        <w:spacing w:after="0"/>
        <w:ind w:left="0"/>
        <w:jc w:val="both"/>
      </w:pPr>
      <w:r>
        <w:rPr>
          <w:rFonts w:ascii="Times New Roman"/>
          <w:b w:val="false"/>
          <w:i w:val="false"/>
          <w:color w:val="000000"/>
          <w:sz w:val="28"/>
        </w:rPr>
        <w:t xml:space="preserve">
      "Оңалту және банкроттық туралы" 2014 жылғы 7 наурыздағы Қазақстан Республикасы Заңының </w:t>
      </w:r>
      <w:r>
        <w:rPr>
          <w:rFonts w:ascii="Times New Roman"/>
          <w:b w:val="false"/>
          <w:i w:val="false"/>
          <w:color w:val="000000"/>
          <w:sz w:val="28"/>
        </w:rPr>
        <w:t>118-бабында</w:t>
      </w:r>
      <w:r>
        <w:rPr>
          <w:rFonts w:ascii="Times New Roman"/>
          <w:b w:val="false"/>
          <w:i w:val="false"/>
          <w:color w:val="000000"/>
          <w:sz w:val="28"/>
        </w:rPr>
        <w:t xml:space="preserve"> белгіленген тәртіппен банкроттық рәсімін қозғамай, банкротты жоюды жүргізу;";</w:t>
      </w:r>
    </w:p>
    <w:bookmarkEnd w:id="56"/>
    <w:bookmarkStart w:name="z60" w:id="57"/>
    <w:p>
      <w:pPr>
        <w:spacing w:after="0"/>
        <w:ind w:left="0"/>
        <w:jc w:val="both"/>
      </w:pPr>
      <w:r>
        <w:rPr>
          <w:rFonts w:ascii="Times New Roman"/>
          <w:b w:val="false"/>
          <w:i w:val="false"/>
          <w:color w:val="000000"/>
          <w:sz w:val="28"/>
        </w:rPr>
        <w:t>
      152) тармақша алып тасталсын.</w:t>
      </w:r>
    </w:p>
    <w:bookmarkEnd w:id="57"/>
    <w:bookmarkStart w:name="z61" w:id="58"/>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