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7c464" w14:textId="717c4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Мүше мемлекеттердің Түркі академиясының бюджетіне міндетті жарналарының шәкілі туралы хаттамаға қол қою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2017 жылғы 16 қарашадағы № 748 қаулысы. Күші жойылды - Қазақстан Республикасы Үкіметінің 2020 жылғы 21 қазандағы № 689 қаулысымен</w:t>
      </w:r>
    </w:p>
    <w:p>
      <w:pPr>
        <w:spacing w:after="0"/>
        <w:ind w:left="0"/>
        <w:jc w:val="both"/>
      </w:pPr>
      <w:r>
        <w:rPr>
          <w:rFonts w:ascii="Times New Roman"/>
          <w:b w:val="false"/>
          <w:i w:val="false"/>
          <w:color w:val="ff0000"/>
          <w:sz w:val="28"/>
        </w:rPr>
        <w:t xml:space="preserve">
      Ескерту. Күші жойылды - ҚР Үкіметінің 21.10.2020 </w:t>
      </w:r>
      <w:r>
        <w:rPr>
          <w:rFonts w:ascii="Times New Roman"/>
          <w:b w:val="false"/>
          <w:i w:val="false"/>
          <w:color w:val="ff0000"/>
          <w:sz w:val="28"/>
        </w:rPr>
        <w:t>№ 689</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Мүше мемлекеттердің Түркі академиясының бюджетіне міндетті жарналарының шәкілі туралы </w:t>
      </w:r>
      <w:r>
        <w:rPr>
          <w:rFonts w:ascii="Times New Roman"/>
          <w:b w:val="false"/>
          <w:i w:val="false"/>
          <w:color w:val="000000"/>
          <w:sz w:val="28"/>
        </w:rPr>
        <w:t>хаттаманың</w:t>
      </w:r>
      <w:r>
        <w:rPr>
          <w:rFonts w:ascii="Times New Roman"/>
          <w:b w:val="false"/>
          <w:i w:val="false"/>
          <w:color w:val="000000"/>
          <w:sz w:val="28"/>
        </w:rPr>
        <w:t xml:space="preserve"> жобасы мақұлдансын.</w:t>
      </w:r>
    </w:p>
    <w:bookmarkEnd w:id="1"/>
    <w:bookmarkStart w:name="z3" w:id="2"/>
    <w:p>
      <w:pPr>
        <w:spacing w:after="0"/>
        <w:ind w:left="0"/>
        <w:jc w:val="both"/>
      </w:pPr>
      <w:r>
        <w:rPr>
          <w:rFonts w:ascii="Times New Roman"/>
          <w:b w:val="false"/>
          <w:i w:val="false"/>
          <w:color w:val="000000"/>
          <w:sz w:val="28"/>
        </w:rPr>
        <w:t>
      2. Қазақстан Республикасының Сыртқы істер министрі Қайрат Құдайбергенұлы Әбдірахманов Мүше мемлекеттердің Түркі академиясының бюджетіне міндетті жарналарының шәкілі туралы хаттамаға Қазақстан Республикасының Үкіметі атынан қол қойсын, оған қағидаттық сипаты жоқ өзгерістер мен толықтырулар енгізуге рұқсат берілсін.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2017 жылғы 16 қарашадағы</w:t>
            </w:r>
            <w:r>
              <w:br/>
            </w:r>
            <w:r>
              <w:rPr>
                <w:rFonts w:ascii="Times New Roman"/>
                <w:b w:val="false"/>
                <w:i w:val="false"/>
                <w:color w:val="000000"/>
                <w:sz w:val="20"/>
              </w:rPr>
              <w:t>№ 748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6" w:id="4"/>
    <w:p>
      <w:pPr>
        <w:spacing w:after="0"/>
        <w:ind w:left="0"/>
        <w:jc w:val="left"/>
      </w:pPr>
      <w:r>
        <w:rPr>
          <w:rFonts w:ascii="Times New Roman"/>
          <w:b/>
          <w:i w:val="false"/>
          <w:color w:val="000000"/>
        </w:rPr>
        <w:t xml:space="preserve"> Мүше мемлекеттердің Түркі академиясының  бюджетіне міндетті жарналарының шәкілі туралы хаттама</w:t>
      </w:r>
    </w:p>
    <w:bookmarkEnd w:id="4"/>
    <w:bookmarkStart w:name="z7" w:id="5"/>
    <w:p>
      <w:pPr>
        <w:spacing w:after="0"/>
        <w:ind w:left="0"/>
        <w:jc w:val="both"/>
      </w:pPr>
      <w:r>
        <w:rPr>
          <w:rFonts w:ascii="Times New Roman"/>
          <w:b w:val="false"/>
          <w:i w:val="false"/>
          <w:color w:val="000000"/>
          <w:sz w:val="28"/>
        </w:rPr>
        <w:t xml:space="preserve">
      Бұдан әрі Тараптар деп аталатын Әзербайжан Республикасының, Қазақстан Республикасының, Қырғыз Республикасының, Түркия Республикасының үкіметтері 2012 жылғы 23 тамыздағы Түркі академиясын құру туралы келісімнің ережелеріне сүйене отырып, мүше мемлекеттердің Түркі академиясының бюджетіне міндетті жарналарының шәкілін төмендегідей белгілеуге келісті: </w:t>
      </w:r>
    </w:p>
    <w:bookmarkEnd w:id="5"/>
    <w:p>
      <w:pPr>
        <w:spacing w:after="0"/>
        <w:ind w:left="0"/>
        <w:jc w:val="both"/>
      </w:pPr>
      <w:r>
        <w:rPr>
          <w:rFonts w:ascii="Times New Roman"/>
          <w:b w:val="false"/>
          <w:i w:val="false"/>
          <w:color w:val="000000"/>
          <w:sz w:val="28"/>
        </w:rPr>
        <w:t>
      Әзербайжан Республикасы – 25 %;</w:t>
      </w:r>
    </w:p>
    <w:p>
      <w:pPr>
        <w:spacing w:after="0"/>
        <w:ind w:left="0"/>
        <w:jc w:val="both"/>
      </w:pPr>
      <w:r>
        <w:rPr>
          <w:rFonts w:ascii="Times New Roman"/>
          <w:b w:val="false"/>
          <w:i w:val="false"/>
          <w:color w:val="000000"/>
          <w:sz w:val="28"/>
        </w:rPr>
        <w:t>
      Қазақстан Республикасы – 40 %;</w:t>
      </w:r>
    </w:p>
    <w:p>
      <w:pPr>
        <w:spacing w:after="0"/>
        <w:ind w:left="0"/>
        <w:jc w:val="both"/>
      </w:pPr>
      <w:r>
        <w:rPr>
          <w:rFonts w:ascii="Times New Roman"/>
          <w:b w:val="false"/>
          <w:i w:val="false"/>
          <w:color w:val="000000"/>
          <w:sz w:val="28"/>
        </w:rPr>
        <w:t>
      Қырғыз Республикасы – 5 %;</w:t>
      </w:r>
    </w:p>
    <w:p>
      <w:pPr>
        <w:spacing w:after="0"/>
        <w:ind w:left="0"/>
        <w:jc w:val="both"/>
      </w:pPr>
      <w:r>
        <w:rPr>
          <w:rFonts w:ascii="Times New Roman"/>
          <w:b w:val="false"/>
          <w:i w:val="false"/>
          <w:color w:val="000000"/>
          <w:sz w:val="28"/>
        </w:rPr>
        <w:t xml:space="preserve">
      Түркия Республикасы – 30 %. </w:t>
      </w:r>
    </w:p>
    <w:bookmarkStart w:name="z8" w:id="6"/>
    <w:p>
      <w:pPr>
        <w:spacing w:after="0"/>
        <w:ind w:left="0"/>
        <w:jc w:val="both"/>
      </w:pPr>
      <w:r>
        <w:rPr>
          <w:rFonts w:ascii="Times New Roman"/>
          <w:b w:val="false"/>
          <w:i w:val="false"/>
          <w:color w:val="000000"/>
          <w:sz w:val="28"/>
        </w:rPr>
        <w:t xml:space="preserve">
      Осы Хаттама оның күшіне енуі үшін қажетті мемлекетішілік рәсімдерді Тараптардың орындағаны туралы соңғы жазбаша хабарламаны дипломатиялық арналар арқылы депозитарий алғаннан кейін отызыншы күні күшіне енеді. </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Хаттаманың депозитарийі Қазақстан Республикасы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жылғы ________    ___________ қаласында әзербайжан, қазақ, қырғыз, түрік және ағылшын тілдерінде бір данада жасалды әрі барлық мәтіндер тең түпнұсқалы болып табылады. Мәтіндер арасында алшақтықтар болған жағдайда Тараптар ағылшын тіліндегі мәтінге жүгінеді.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Әзербайжан Республикасының Үкіметі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 Үкіметі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Қырғыз Республикасының Үкіметі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Түркия Республикасының Үкіметі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